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777" w:rsidRDefault="00C72373" w:rsidP="00ED5833">
      <w:pPr>
        <w:spacing w:after="0"/>
        <w:ind w:left="-180"/>
        <w:jc w:val="center"/>
        <w:rPr>
          <w:rFonts w:ascii="Candara" w:hAnsi="Candara" w:cs="Myriad Pro"/>
          <w:b/>
          <w:bCs/>
          <w:noProof/>
          <w:color w:val="1F4E79" w:themeColor="accent1" w:themeShade="80"/>
          <w:sz w:val="28"/>
          <w:szCs w:val="18"/>
        </w:rPr>
      </w:pPr>
      <w:r>
        <w:rPr>
          <w:rFonts w:ascii="Candara" w:hAnsi="Candara" w:cs="Myriad Pro"/>
          <w:b/>
          <w:bCs/>
          <w:noProof/>
          <w:color w:val="1F4E79" w:themeColor="accent1" w:themeShade="80"/>
          <w:sz w:val="28"/>
          <w:szCs w:val="18"/>
        </w:rPr>
        <w:drawing>
          <wp:inline distT="0" distB="0" distL="0" distR="0" wp14:anchorId="7EAE3328">
            <wp:extent cx="2590800" cy="670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b="15385"/>
                    <a:stretch/>
                  </pic:blipFill>
                  <pic:spPr bwMode="auto">
                    <a:xfrm>
                      <a:off x="0" y="0"/>
                      <a:ext cx="2590800" cy="670560"/>
                    </a:xfrm>
                    <a:prstGeom prst="rect">
                      <a:avLst/>
                    </a:prstGeom>
                    <a:noFill/>
                    <a:ln>
                      <a:noFill/>
                    </a:ln>
                    <a:extLst>
                      <a:ext uri="{53640926-AAD7-44D8-BBD7-CCE9431645EC}">
                        <a14:shadowObscured xmlns:a14="http://schemas.microsoft.com/office/drawing/2010/main"/>
                      </a:ext>
                    </a:extLst>
                  </pic:spPr>
                </pic:pic>
              </a:graphicData>
            </a:graphic>
          </wp:inline>
        </w:drawing>
      </w:r>
    </w:p>
    <w:p w:rsidR="00FE60F0" w:rsidRDefault="00C72373" w:rsidP="00C72373">
      <w:pPr>
        <w:spacing w:after="0"/>
        <w:jc w:val="center"/>
        <w:rPr>
          <w:rFonts w:ascii="Candara" w:hAnsi="Candara" w:cs="Myriad Pro"/>
          <w:b/>
          <w:bCs/>
          <w:color w:val="1F4E79" w:themeColor="accent1" w:themeShade="80"/>
          <w:sz w:val="28"/>
          <w:szCs w:val="18"/>
        </w:rPr>
      </w:pPr>
      <w:r>
        <w:rPr>
          <w:rFonts w:ascii="Candara" w:hAnsi="Candara" w:cs="Myriad Pro"/>
          <w:b/>
          <w:bCs/>
          <w:color w:val="1F4E79" w:themeColor="accent1" w:themeShade="80"/>
          <w:sz w:val="28"/>
          <w:szCs w:val="18"/>
        </w:rPr>
        <w:t xml:space="preserve">Office of Continuing Medical </w:t>
      </w:r>
      <w:r w:rsidR="00B042FB">
        <w:rPr>
          <w:rFonts w:ascii="Candara" w:hAnsi="Candara" w:cs="Myriad Pro"/>
          <w:b/>
          <w:bCs/>
          <w:color w:val="1F4E79" w:themeColor="accent1" w:themeShade="80"/>
          <w:sz w:val="28"/>
          <w:szCs w:val="18"/>
        </w:rPr>
        <w:t>Education</w:t>
      </w:r>
    </w:p>
    <w:p w:rsidR="00C72373" w:rsidRPr="006B2FFD" w:rsidRDefault="00C72373" w:rsidP="00C72373">
      <w:pPr>
        <w:spacing w:after="0"/>
        <w:jc w:val="center"/>
        <w:rPr>
          <w:rFonts w:ascii="Candara" w:hAnsi="Candara" w:cs="Myriad Pro"/>
          <w:b/>
          <w:bCs/>
          <w:color w:val="1F4E79" w:themeColor="accent1" w:themeShade="80"/>
          <w:sz w:val="16"/>
          <w:szCs w:val="16"/>
        </w:rPr>
      </w:pPr>
    </w:p>
    <w:p w:rsidR="007C0495" w:rsidRPr="00CE63DA" w:rsidRDefault="007C0495" w:rsidP="00914E11">
      <w:pPr>
        <w:pBdr>
          <w:top w:val="single" w:sz="4" w:space="1" w:color="auto"/>
          <w:left w:val="single" w:sz="4" w:space="4" w:color="auto"/>
          <w:bottom w:val="single" w:sz="4" w:space="1" w:color="auto"/>
          <w:right w:val="single" w:sz="4" w:space="9" w:color="auto"/>
        </w:pBdr>
        <w:spacing w:after="0"/>
        <w:ind w:left="-180" w:right="-270"/>
        <w:jc w:val="center"/>
        <w:rPr>
          <w:rFonts w:ascii="Candara" w:hAnsi="Candara" w:cs="Myriad Pro"/>
          <w:b/>
          <w:bCs/>
          <w:color w:val="1F4E79" w:themeColor="accent1" w:themeShade="80"/>
          <w:sz w:val="8"/>
          <w:szCs w:val="8"/>
        </w:rPr>
      </w:pPr>
    </w:p>
    <w:p w:rsidR="007C0495" w:rsidRDefault="00C72373" w:rsidP="00914E11">
      <w:pPr>
        <w:pBdr>
          <w:top w:val="single" w:sz="4" w:space="1" w:color="auto"/>
          <w:left w:val="single" w:sz="4" w:space="4" w:color="auto"/>
          <w:bottom w:val="single" w:sz="4" w:space="1" w:color="auto"/>
          <w:right w:val="single" w:sz="4" w:space="9" w:color="auto"/>
        </w:pBdr>
        <w:spacing w:after="0"/>
        <w:ind w:left="-180" w:right="-270"/>
        <w:jc w:val="center"/>
        <w:rPr>
          <w:rFonts w:ascii="Candara" w:hAnsi="Candara" w:cs="Myriad Pro"/>
          <w:b/>
          <w:bCs/>
          <w:sz w:val="24"/>
          <w:szCs w:val="24"/>
        </w:rPr>
      </w:pPr>
      <w:r w:rsidRPr="006B2FFD">
        <w:rPr>
          <w:rFonts w:ascii="Candara" w:hAnsi="Candara" w:cs="Myriad Pro"/>
          <w:b/>
          <w:bCs/>
          <w:color w:val="1F4E79" w:themeColor="accent1" w:themeShade="80"/>
          <w:sz w:val="40"/>
          <w:szCs w:val="40"/>
        </w:rPr>
        <w:t>Ophthalmology at the Crossroads 2020</w:t>
      </w:r>
      <w:r w:rsidR="007C0495" w:rsidRPr="006B2FFD">
        <w:rPr>
          <w:rFonts w:ascii="Candara" w:hAnsi="Candara" w:cs="Myriad Pro"/>
          <w:b/>
          <w:bCs/>
          <w:color w:val="1F4E79" w:themeColor="accent1" w:themeShade="80"/>
          <w:sz w:val="40"/>
          <w:szCs w:val="40"/>
        </w:rPr>
        <w:t xml:space="preserve">                                                             </w:t>
      </w:r>
      <w:r w:rsidRPr="007C0495">
        <w:rPr>
          <w:rFonts w:ascii="Candara" w:hAnsi="Candara" w:cs="Myriad Pro"/>
          <w:b/>
          <w:bCs/>
          <w:sz w:val="24"/>
          <w:szCs w:val="24"/>
        </w:rPr>
        <w:t>Corneal Disease and Transplantation Lectureship, in Honor of  H. Dwight Cavanagh, M.D., Ph.D.,</w:t>
      </w:r>
      <w:r w:rsidR="007C0495">
        <w:rPr>
          <w:rFonts w:ascii="Candara" w:hAnsi="Candara" w:cs="Myriad Pro"/>
          <w:b/>
          <w:bCs/>
          <w:sz w:val="24"/>
          <w:szCs w:val="24"/>
        </w:rPr>
        <w:t xml:space="preserve">                                                                                                                                                                                         </w:t>
      </w:r>
      <w:r w:rsidRPr="007C0495">
        <w:rPr>
          <w:rFonts w:ascii="Candara" w:hAnsi="Candara" w:cs="Myriad Pro"/>
          <w:b/>
          <w:bCs/>
          <w:sz w:val="24"/>
          <w:szCs w:val="24"/>
        </w:rPr>
        <w:t>Seymour B. Gostin, M.D. Memorial Lectureship, and</w:t>
      </w:r>
      <w:r w:rsidR="007C0495">
        <w:rPr>
          <w:rFonts w:ascii="Candara" w:hAnsi="Candara" w:cs="Myriad Pro"/>
          <w:b/>
          <w:bCs/>
          <w:sz w:val="24"/>
          <w:szCs w:val="24"/>
        </w:rPr>
        <w:t xml:space="preserve">                                                                                                    </w:t>
      </w:r>
      <w:r w:rsidRPr="007C0495">
        <w:rPr>
          <w:rFonts w:ascii="Candara" w:hAnsi="Candara" w:cs="Myriad Pro"/>
          <w:b/>
          <w:bCs/>
          <w:sz w:val="24"/>
          <w:szCs w:val="24"/>
        </w:rPr>
        <w:t>Winslow Family Retina Lectureship</w:t>
      </w:r>
    </w:p>
    <w:p w:rsidR="007C0495" w:rsidRPr="00CE63DA" w:rsidRDefault="007C0495" w:rsidP="00914E11">
      <w:pPr>
        <w:pBdr>
          <w:top w:val="single" w:sz="4" w:space="1" w:color="auto"/>
          <w:left w:val="single" w:sz="4" w:space="4" w:color="auto"/>
          <w:bottom w:val="single" w:sz="4" w:space="1" w:color="auto"/>
          <w:right w:val="single" w:sz="4" w:space="9" w:color="auto"/>
        </w:pBdr>
        <w:spacing w:after="0"/>
        <w:ind w:left="-180" w:right="-270"/>
        <w:jc w:val="center"/>
        <w:rPr>
          <w:rFonts w:ascii="Candara" w:hAnsi="Candara" w:cs="Myriad Pro"/>
          <w:b/>
          <w:bCs/>
          <w:sz w:val="8"/>
          <w:szCs w:val="8"/>
        </w:rPr>
      </w:pPr>
    </w:p>
    <w:p w:rsidR="00C72373" w:rsidRDefault="00C72373" w:rsidP="00914E11">
      <w:pPr>
        <w:pBdr>
          <w:top w:val="single" w:sz="4" w:space="1" w:color="auto"/>
          <w:left w:val="single" w:sz="4" w:space="4" w:color="auto"/>
          <w:bottom w:val="single" w:sz="4" w:space="1" w:color="auto"/>
          <w:right w:val="single" w:sz="4" w:space="9" w:color="auto"/>
        </w:pBdr>
        <w:spacing w:after="0"/>
        <w:ind w:left="-180" w:right="-270"/>
        <w:jc w:val="center"/>
        <w:rPr>
          <w:rFonts w:ascii="Candara" w:hAnsi="Candara" w:cs="Myriad Pro"/>
          <w:b/>
          <w:bCs/>
          <w:sz w:val="24"/>
          <w:szCs w:val="24"/>
        </w:rPr>
      </w:pPr>
      <w:r w:rsidRPr="00C72373">
        <w:rPr>
          <w:rFonts w:ascii="Candara" w:hAnsi="Candara" w:cs="Myriad Pro"/>
          <w:b/>
          <w:bCs/>
          <w:color w:val="1F4E79" w:themeColor="accent1" w:themeShade="80"/>
          <w:sz w:val="36"/>
          <w:szCs w:val="36"/>
        </w:rPr>
        <w:t>Saturday, December 12, 2020</w:t>
      </w:r>
      <w:r w:rsidR="007C0495">
        <w:rPr>
          <w:rFonts w:ascii="Candara" w:hAnsi="Candara" w:cs="Myriad Pro"/>
          <w:b/>
          <w:bCs/>
          <w:color w:val="1F4E79" w:themeColor="accent1" w:themeShade="80"/>
          <w:sz w:val="36"/>
          <w:szCs w:val="36"/>
        </w:rPr>
        <w:t xml:space="preserve">                                                                                  </w:t>
      </w:r>
      <w:r w:rsidR="007C0495">
        <w:rPr>
          <w:rFonts w:ascii="Candara" w:hAnsi="Candara" w:cs="Myriad Pro"/>
          <w:b/>
          <w:bCs/>
          <w:sz w:val="24"/>
          <w:szCs w:val="24"/>
        </w:rPr>
        <w:t>UT</w:t>
      </w:r>
      <w:r w:rsidRPr="007C0495">
        <w:rPr>
          <w:rFonts w:ascii="Candara" w:hAnsi="Candara" w:cs="Myriad Pro"/>
          <w:b/>
          <w:bCs/>
          <w:sz w:val="24"/>
          <w:szCs w:val="24"/>
        </w:rPr>
        <w:t xml:space="preserve"> Southwestern Medical Center - Dallas, Texas</w:t>
      </w:r>
      <w:r w:rsidR="007C0495">
        <w:rPr>
          <w:rFonts w:ascii="Candara" w:hAnsi="Candara" w:cs="Myriad Pro"/>
          <w:b/>
          <w:bCs/>
          <w:sz w:val="24"/>
          <w:szCs w:val="24"/>
        </w:rPr>
        <w:t xml:space="preserve">                                                                                                      Course </w:t>
      </w:r>
      <w:r w:rsidRPr="007C0495">
        <w:rPr>
          <w:rFonts w:ascii="Candara" w:hAnsi="Candara" w:cs="Myriad Pro"/>
          <w:b/>
          <w:bCs/>
          <w:sz w:val="24"/>
          <w:szCs w:val="24"/>
        </w:rPr>
        <w:t>Director: James P. McCulley, M.D., FACS, FRCOphth</w:t>
      </w:r>
    </w:p>
    <w:p w:rsidR="007C0495" w:rsidRPr="00914E11" w:rsidRDefault="007C0495" w:rsidP="00914E11">
      <w:pPr>
        <w:pBdr>
          <w:top w:val="single" w:sz="4" w:space="1" w:color="auto"/>
          <w:left w:val="single" w:sz="4" w:space="4" w:color="auto"/>
          <w:bottom w:val="single" w:sz="4" w:space="1" w:color="auto"/>
          <w:right w:val="single" w:sz="4" w:space="9" w:color="auto"/>
        </w:pBdr>
        <w:spacing w:after="0"/>
        <w:ind w:left="-180" w:right="-270"/>
        <w:jc w:val="center"/>
        <w:rPr>
          <w:rFonts w:ascii="Candara" w:hAnsi="Candara" w:cs="Myriad Pro"/>
          <w:b/>
          <w:bCs/>
          <w:sz w:val="16"/>
          <w:szCs w:val="16"/>
        </w:rPr>
      </w:pPr>
    </w:p>
    <w:p w:rsidR="00D01513" w:rsidRPr="00914E11" w:rsidRDefault="00D01513" w:rsidP="00A91F11">
      <w:pPr>
        <w:spacing w:after="0"/>
        <w:rPr>
          <w:rFonts w:ascii="Candara" w:hAnsi="Candara" w:cs="Myriad Pro"/>
          <w:b/>
          <w:bCs/>
          <w:color w:val="1F4E79" w:themeColor="accent1" w:themeShade="80"/>
          <w:sz w:val="32"/>
          <w:szCs w:val="32"/>
        </w:rPr>
      </w:pPr>
    </w:p>
    <w:p w:rsidR="00A91F11" w:rsidRPr="00362D8A" w:rsidRDefault="00A91F11" w:rsidP="00A91F11">
      <w:pPr>
        <w:spacing w:after="0"/>
        <w:rPr>
          <w:rFonts w:ascii="Candara" w:hAnsi="Candara" w:cs="Myriad Pro"/>
          <w:b/>
          <w:bCs/>
          <w:color w:val="1F4E79" w:themeColor="accent1" w:themeShade="80"/>
          <w:sz w:val="24"/>
          <w:szCs w:val="24"/>
        </w:rPr>
      </w:pPr>
      <w:r w:rsidRPr="00362D8A">
        <w:rPr>
          <w:rFonts w:ascii="Candara" w:hAnsi="Candara" w:cs="Myriad Pro"/>
          <w:b/>
          <w:bCs/>
          <w:color w:val="1F4E79" w:themeColor="accent1" w:themeShade="80"/>
          <w:sz w:val="24"/>
          <w:szCs w:val="24"/>
        </w:rPr>
        <w:t>PURPOSE AND CONTENT</w:t>
      </w:r>
    </w:p>
    <w:p w:rsidR="00DF27EF" w:rsidRDefault="00D01513" w:rsidP="00D01513">
      <w:pPr>
        <w:spacing w:after="0"/>
        <w:rPr>
          <w:rFonts w:ascii="Candara" w:hAnsi="Candara" w:cs="Myriad Pro"/>
          <w:color w:val="000000"/>
          <w:sz w:val="20"/>
          <w:szCs w:val="20"/>
        </w:rPr>
      </w:pPr>
      <w:r w:rsidRPr="00D01513">
        <w:rPr>
          <w:rFonts w:ascii="Candara" w:hAnsi="Candara" w:cs="Myriad Pro"/>
          <w:color w:val="000000"/>
          <w:sz w:val="20"/>
          <w:szCs w:val="20"/>
        </w:rPr>
        <w:t xml:space="preserve">This course is designed to bring the cutting edge basic and clinical research findings to both the practicing general ophthalmologist and sub-specialist in all fields of ophthalmology.   </w:t>
      </w:r>
      <w:r w:rsidR="006B2FFD">
        <w:rPr>
          <w:rFonts w:ascii="Candara" w:hAnsi="Candara" w:cs="Myriad Pro"/>
          <w:color w:val="000000"/>
          <w:sz w:val="20"/>
          <w:szCs w:val="20"/>
        </w:rPr>
        <w:t>T</w:t>
      </w:r>
      <w:r w:rsidRPr="00D01513">
        <w:rPr>
          <w:rFonts w:ascii="Candara" w:hAnsi="Candara" w:cs="Myriad Pro"/>
          <w:color w:val="000000"/>
          <w:sz w:val="20"/>
          <w:szCs w:val="20"/>
        </w:rPr>
        <w:t xml:space="preserve">he course addresses the </w:t>
      </w:r>
      <w:r w:rsidR="00051E4B" w:rsidRPr="00D01513">
        <w:rPr>
          <w:rFonts w:ascii="Candara" w:hAnsi="Candara" w:cs="Myriad Pro"/>
          <w:color w:val="000000"/>
          <w:sz w:val="20"/>
          <w:szCs w:val="20"/>
        </w:rPr>
        <w:t xml:space="preserve">seven </w:t>
      </w:r>
      <w:r w:rsidR="00051E4B">
        <w:rPr>
          <w:rFonts w:ascii="Candara" w:hAnsi="Candara" w:cs="Myriad Pro"/>
          <w:color w:val="000000"/>
          <w:sz w:val="20"/>
          <w:szCs w:val="20"/>
        </w:rPr>
        <w:t>sub</w:t>
      </w:r>
      <w:r w:rsidRPr="00D01513">
        <w:rPr>
          <w:rFonts w:ascii="Candara" w:hAnsi="Candara" w:cs="Myriad Pro"/>
          <w:color w:val="000000"/>
          <w:sz w:val="20"/>
          <w:szCs w:val="20"/>
        </w:rPr>
        <w:t xml:space="preserve">-specialty areas of ophthalmology: cornea and </w:t>
      </w:r>
      <w:r w:rsidR="00051E4B" w:rsidRPr="00D01513">
        <w:rPr>
          <w:rFonts w:ascii="Candara" w:hAnsi="Candara" w:cs="Myriad Pro"/>
          <w:color w:val="000000"/>
          <w:sz w:val="20"/>
          <w:szCs w:val="20"/>
        </w:rPr>
        <w:t>external disease</w:t>
      </w:r>
      <w:r w:rsidRPr="00D01513">
        <w:rPr>
          <w:rFonts w:ascii="Candara" w:hAnsi="Candara" w:cs="Myriad Pro"/>
          <w:color w:val="000000"/>
          <w:sz w:val="20"/>
          <w:szCs w:val="20"/>
        </w:rPr>
        <w:t>, retina and vitreous surgery, pediatric ophthalmology, neuro-ophthalmology</w:t>
      </w:r>
      <w:r w:rsidR="00051E4B" w:rsidRPr="00D01513">
        <w:rPr>
          <w:rFonts w:ascii="Candara" w:hAnsi="Candara" w:cs="Myriad Pro"/>
          <w:color w:val="000000"/>
          <w:sz w:val="20"/>
          <w:szCs w:val="20"/>
        </w:rPr>
        <w:t>, ophthalmic</w:t>
      </w:r>
      <w:r w:rsidRPr="00D01513">
        <w:rPr>
          <w:rFonts w:ascii="Candara" w:hAnsi="Candara" w:cs="Myriad Pro"/>
          <w:color w:val="000000"/>
          <w:sz w:val="20"/>
          <w:szCs w:val="20"/>
        </w:rPr>
        <w:t xml:space="preserve"> plastic surgery, ophthalmic pathology, and glaucoma.  </w:t>
      </w:r>
      <w:r w:rsidR="006B2FFD">
        <w:rPr>
          <w:rFonts w:ascii="Candara" w:hAnsi="Candara" w:cs="Myriad Pro"/>
          <w:color w:val="000000"/>
          <w:sz w:val="20"/>
          <w:szCs w:val="20"/>
        </w:rPr>
        <w:t xml:space="preserve">                     </w:t>
      </w:r>
      <w:r w:rsidRPr="00D01513">
        <w:rPr>
          <w:rFonts w:ascii="Candara" w:hAnsi="Candara" w:cs="Myriad Pro"/>
          <w:color w:val="000000"/>
          <w:sz w:val="20"/>
          <w:szCs w:val="20"/>
        </w:rPr>
        <w:t xml:space="preserve">This course also offers </w:t>
      </w:r>
      <w:r w:rsidR="00051E4B" w:rsidRPr="00D01513">
        <w:rPr>
          <w:rFonts w:ascii="Candara" w:hAnsi="Candara" w:cs="Myriad Pro"/>
          <w:color w:val="000000"/>
          <w:sz w:val="20"/>
          <w:szCs w:val="20"/>
        </w:rPr>
        <w:t>a medical</w:t>
      </w:r>
      <w:r w:rsidRPr="00D01513">
        <w:rPr>
          <w:rFonts w:ascii="Candara" w:hAnsi="Candara" w:cs="Myriad Pro"/>
          <w:color w:val="000000"/>
          <w:sz w:val="20"/>
          <w:szCs w:val="20"/>
        </w:rPr>
        <w:t xml:space="preserve"> ethics lecture and updates regarding changes in healthcare policy.  </w:t>
      </w:r>
    </w:p>
    <w:p w:rsidR="00D01513" w:rsidRPr="00914E11" w:rsidRDefault="00D01513" w:rsidP="00D01513">
      <w:pPr>
        <w:spacing w:after="0"/>
        <w:rPr>
          <w:rFonts w:ascii="Candara" w:hAnsi="Candara" w:cs="Myriad Pro"/>
          <w:b/>
          <w:bCs/>
          <w:color w:val="1F4E79" w:themeColor="accent1" w:themeShade="80"/>
          <w:sz w:val="32"/>
          <w:szCs w:val="32"/>
        </w:rPr>
      </w:pPr>
    </w:p>
    <w:p w:rsidR="00A91F11" w:rsidRPr="00362D8A" w:rsidRDefault="00A91F11" w:rsidP="00A91F11">
      <w:pPr>
        <w:spacing w:after="0"/>
        <w:rPr>
          <w:rFonts w:ascii="Candara" w:hAnsi="Candara" w:cs="Myriad Pro"/>
          <w:b/>
          <w:bCs/>
          <w:color w:val="1F4E79" w:themeColor="accent1" w:themeShade="80"/>
          <w:sz w:val="24"/>
          <w:szCs w:val="24"/>
        </w:rPr>
      </w:pPr>
      <w:r w:rsidRPr="00362D8A">
        <w:rPr>
          <w:rFonts w:ascii="Candara" w:hAnsi="Candara" w:cs="Myriad Pro"/>
          <w:b/>
          <w:bCs/>
          <w:color w:val="1F4E79" w:themeColor="accent1" w:themeShade="80"/>
          <w:sz w:val="24"/>
          <w:szCs w:val="24"/>
        </w:rPr>
        <w:t>EDUCATIONAL OBJECTIVES</w:t>
      </w:r>
    </w:p>
    <w:p w:rsidR="00A91F11" w:rsidRPr="00F1012C" w:rsidRDefault="00A91F11" w:rsidP="00A91F11">
      <w:pPr>
        <w:spacing w:after="0"/>
        <w:rPr>
          <w:rFonts w:ascii="Candara" w:hAnsi="Candara" w:cs="Myriad Pro"/>
          <w:bCs/>
          <w:sz w:val="20"/>
          <w:szCs w:val="20"/>
        </w:rPr>
      </w:pPr>
      <w:r w:rsidRPr="00F1012C">
        <w:rPr>
          <w:rFonts w:ascii="Candara" w:hAnsi="Candara" w:cs="Myriad Pro"/>
          <w:bCs/>
          <w:sz w:val="20"/>
          <w:szCs w:val="20"/>
        </w:rPr>
        <w:t xml:space="preserve">At the conclusion of this activity, the participant should be able to: </w:t>
      </w:r>
    </w:p>
    <w:p w:rsidR="00D01513" w:rsidRPr="00BF6DBE" w:rsidRDefault="00D01513" w:rsidP="00BF6DBE">
      <w:pPr>
        <w:pStyle w:val="ListParagraph"/>
        <w:numPr>
          <w:ilvl w:val="0"/>
          <w:numId w:val="6"/>
        </w:numPr>
        <w:ind w:left="450" w:hanging="270"/>
        <w:rPr>
          <w:rFonts w:ascii="Candara" w:hAnsi="Candara" w:cs="Myriad Pro"/>
          <w:bCs/>
          <w:sz w:val="20"/>
          <w:szCs w:val="20"/>
        </w:rPr>
      </w:pPr>
      <w:r w:rsidRPr="00BF6DBE">
        <w:rPr>
          <w:rFonts w:ascii="Candara" w:hAnsi="Candara" w:cs="Myriad Pro"/>
          <w:bCs/>
          <w:sz w:val="20"/>
          <w:szCs w:val="20"/>
        </w:rPr>
        <w:t>Identify the role disruptive innovation plays in transforming health care systems</w:t>
      </w:r>
    </w:p>
    <w:p w:rsidR="00D01513" w:rsidRPr="00BF6DBE" w:rsidRDefault="00D01513" w:rsidP="00BF6DBE">
      <w:pPr>
        <w:pStyle w:val="ListParagraph"/>
        <w:numPr>
          <w:ilvl w:val="0"/>
          <w:numId w:val="6"/>
        </w:numPr>
        <w:ind w:left="450" w:right="-630" w:hanging="270"/>
        <w:rPr>
          <w:rFonts w:ascii="Candara" w:hAnsi="Candara" w:cs="Myriad Pro"/>
          <w:bCs/>
          <w:sz w:val="20"/>
          <w:szCs w:val="20"/>
        </w:rPr>
      </w:pPr>
      <w:r w:rsidRPr="00BF6DBE">
        <w:rPr>
          <w:rFonts w:ascii="Candara" w:hAnsi="Candara" w:cs="Myriad Pro"/>
          <w:bCs/>
          <w:sz w:val="20"/>
          <w:szCs w:val="20"/>
        </w:rPr>
        <w:t xml:space="preserve">Describe </w:t>
      </w:r>
      <w:r w:rsidR="006B2FFD">
        <w:rPr>
          <w:rFonts w:ascii="Candara" w:hAnsi="Candara" w:cs="Myriad Pro"/>
          <w:bCs/>
          <w:sz w:val="20"/>
          <w:szCs w:val="20"/>
        </w:rPr>
        <w:t>why</w:t>
      </w:r>
      <w:r w:rsidRPr="00BF6DBE">
        <w:rPr>
          <w:rFonts w:ascii="Candara" w:hAnsi="Candara" w:cs="Myriad Pro"/>
          <w:bCs/>
          <w:sz w:val="20"/>
          <w:szCs w:val="20"/>
        </w:rPr>
        <w:t xml:space="preserve"> education programs should be m</w:t>
      </w:r>
      <w:r w:rsidR="00BF6DBE" w:rsidRPr="00BF6DBE">
        <w:rPr>
          <w:rFonts w:ascii="Candara" w:hAnsi="Candara" w:cs="Myriad Pro"/>
          <w:bCs/>
          <w:sz w:val="20"/>
          <w:szCs w:val="20"/>
        </w:rPr>
        <w:t xml:space="preserve">andatory </w:t>
      </w:r>
      <w:r w:rsidRPr="00BF6DBE">
        <w:rPr>
          <w:rFonts w:ascii="Candara" w:hAnsi="Candara" w:cs="Myriad Pro"/>
          <w:bCs/>
          <w:sz w:val="20"/>
          <w:szCs w:val="20"/>
        </w:rPr>
        <w:t>in medical education to meet future health care needs</w:t>
      </w:r>
    </w:p>
    <w:p w:rsidR="00D01513" w:rsidRPr="00BF6DBE" w:rsidRDefault="00D01513" w:rsidP="00BF6DBE">
      <w:pPr>
        <w:pStyle w:val="ListParagraph"/>
        <w:numPr>
          <w:ilvl w:val="0"/>
          <w:numId w:val="6"/>
        </w:numPr>
        <w:ind w:left="450" w:hanging="270"/>
        <w:rPr>
          <w:rFonts w:ascii="Candara" w:hAnsi="Candara" w:cs="Myriad Pro"/>
          <w:bCs/>
          <w:sz w:val="20"/>
          <w:szCs w:val="20"/>
        </w:rPr>
      </w:pPr>
      <w:r w:rsidRPr="00BF6DBE">
        <w:rPr>
          <w:rFonts w:ascii="Candara" w:hAnsi="Candara" w:cs="Myriad Pro"/>
          <w:bCs/>
          <w:sz w:val="20"/>
          <w:szCs w:val="20"/>
        </w:rPr>
        <w:t>Apply changing documentation rules to increase Medicare coverage of diagnostic tools and therapies</w:t>
      </w:r>
    </w:p>
    <w:p w:rsidR="00D01513" w:rsidRPr="00BF6DBE" w:rsidRDefault="00D01513" w:rsidP="00BF6DBE">
      <w:pPr>
        <w:pStyle w:val="ListParagraph"/>
        <w:numPr>
          <w:ilvl w:val="0"/>
          <w:numId w:val="6"/>
        </w:numPr>
        <w:ind w:left="450" w:hanging="270"/>
        <w:rPr>
          <w:rFonts w:ascii="Candara" w:hAnsi="Candara" w:cs="Myriad Pro"/>
          <w:bCs/>
          <w:sz w:val="20"/>
          <w:szCs w:val="20"/>
        </w:rPr>
      </w:pPr>
      <w:r w:rsidRPr="00BF6DBE">
        <w:rPr>
          <w:rFonts w:ascii="Candara" w:hAnsi="Candara" w:cs="Myriad Pro"/>
          <w:bCs/>
          <w:sz w:val="20"/>
          <w:szCs w:val="20"/>
        </w:rPr>
        <w:t>Evaluate cases in which physician honesty may prevent optimal patient outcomes and whether this is congruent with their personal value system</w:t>
      </w:r>
    </w:p>
    <w:p w:rsidR="00D01513" w:rsidRPr="00BF6DBE" w:rsidRDefault="00D01513" w:rsidP="00BF6DBE">
      <w:pPr>
        <w:pStyle w:val="ListParagraph"/>
        <w:numPr>
          <w:ilvl w:val="0"/>
          <w:numId w:val="6"/>
        </w:numPr>
        <w:ind w:left="450" w:hanging="270"/>
        <w:rPr>
          <w:rFonts w:ascii="Candara" w:hAnsi="Candara" w:cs="Myriad Pro"/>
          <w:bCs/>
          <w:sz w:val="20"/>
          <w:szCs w:val="20"/>
        </w:rPr>
      </w:pPr>
      <w:r w:rsidRPr="00BF6DBE">
        <w:rPr>
          <w:rFonts w:ascii="Candara" w:hAnsi="Candara" w:cs="Myriad Pro"/>
          <w:bCs/>
          <w:sz w:val="20"/>
          <w:szCs w:val="20"/>
        </w:rPr>
        <w:t>Identify clinical features and differential diagnosis of endophthalmitis</w:t>
      </w:r>
    </w:p>
    <w:p w:rsidR="00DF27EF" w:rsidRPr="00BF6DBE" w:rsidRDefault="00BF6DBE" w:rsidP="00BF6DBE">
      <w:pPr>
        <w:pStyle w:val="ListParagraph"/>
        <w:numPr>
          <w:ilvl w:val="0"/>
          <w:numId w:val="6"/>
        </w:numPr>
        <w:ind w:left="450" w:hanging="270"/>
        <w:rPr>
          <w:rFonts w:ascii="Candara" w:hAnsi="Candara" w:cs="Myriad Pro"/>
          <w:bCs/>
          <w:sz w:val="20"/>
          <w:szCs w:val="20"/>
        </w:rPr>
      </w:pPr>
      <w:r w:rsidRPr="00BF6DBE">
        <w:rPr>
          <w:rFonts w:ascii="Candara" w:hAnsi="Candara" w:cs="Myriad Pro"/>
          <w:bCs/>
          <w:sz w:val="20"/>
          <w:szCs w:val="20"/>
        </w:rPr>
        <w:t xml:space="preserve">Employ </w:t>
      </w:r>
      <w:r w:rsidR="00D01513" w:rsidRPr="00BF6DBE">
        <w:rPr>
          <w:rFonts w:ascii="Candara" w:hAnsi="Candara" w:cs="Myriad Pro"/>
          <w:bCs/>
          <w:sz w:val="20"/>
          <w:szCs w:val="20"/>
        </w:rPr>
        <w:t>online IC3D in order to easily access the IC3D article to facilitate diagnosis of the dystrophies.</w:t>
      </w:r>
    </w:p>
    <w:p w:rsidR="00D01513" w:rsidRPr="00914E11" w:rsidRDefault="00D01513" w:rsidP="00D01513">
      <w:pPr>
        <w:spacing w:after="0"/>
        <w:rPr>
          <w:rFonts w:ascii="Candara" w:hAnsi="Candara" w:cs="Myriad Pro"/>
          <w:b/>
          <w:bCs/>
          <w:color w:val="1F4E79" w:themeColor="accent1" w:themeShade="80"/>
          <w:sz w:val="32"/>
          <w:szCs w:val="32"/>
        </w:rPr>
      </w:pPr>
    </w:p>
    <w:p w:rsidR="00A91F11" w:rsidRPr="00362D8A" w:rsidRDefault="00A91F11" w:rsidP="00A91F11">
      <w:pPr>
        <w:spacing w:after="0"/>
        <w:rPr>
          <w:rFonts w:ascii="Candara" w:hAnsi="Candara" w:cs="Myriad Pro"/>
          <w:b/>
          <w:bCs/>
          <w:color w:val="1F4E79" w:themeColor="accent1" w:themeShade="80"/>
          <w:sz w:val="24"/>
          <w:szCs w:val="24"/>
        </w:rPr>
      </w:pPr>
      <w:r w:rsidRPr="00362D8A">
        <w:rPr>
          <w:rFonts w:ascii="Candara" w:hAnsi="Candara" w:cs="Myriad Pro"/>
          <w:b/>
          <w:bCs/>
          <w:color w:val="1F4E79" w:themeColor="accent1" w:themeShade="80"/>
          <w:sz w:val="24"/>
          <w:szCs w:val="24"/>
        </w:rPr>
        <w:t>TARGET AUDIENCE</w:t>
      </w:r>
    </w:p>
    <w:p w:rsidR="00D01513" w:rsidRDefault="00A91F11" w:rsidP="005A0206">
      <w:pPr>
        <w:spacing w:after="0"/>
        <w:ind w:right="-720"/>
        <w:rPr>
          <w:rFonts w:ascii="Candara" w:hAnsi="Candara" w:cs="Myriad Pro"/>
          <w:color w:val="000000"/>
          <w:sz w:val="20"/>
          <w:szCs w:val="20"/>
        </w:rPr>
      </w:pPr>
      <w:r w:rsidRPr="00DF27EF">
        <w:rPr>
          <w:rFonts w:ascii="Candara" w:hAnsi="Candara" w:cs="Myriad Pro"/>
          <w:color w:val="000000"/>
          <w:sz w:val="20"/>
          <w:szCs w:val="20"/>
        </w:rPr>
        <w:t xml:space="preserve">This CME activity is designed for </w:t>
      </w:r>
      <w:r w:rsidR="00D01513" w:rsidRPr="00D01513">
        <w:rPr>
          <w:rFonts w:ascii="Candara" w:hAnsi="Candara" w:cs="Myriad Pro"/>
          <w:color w:val="000000"/>
          <w:sz w:val="20"/>
          <w:szCs w:val="20"/>
        </w:rPr>
        <w:t xml:space="preserve">practicing and academic ophthalmologists. </w:t>
      </w:r>
    </w:p>
    <w:p w:rsidR="00FD104A" w:rsidRPr="00914E11" w:rsidRDefault="00D01513" w:rsidP="005A0206">
      <w:pPr>
        <w:spacing w:after="0"/>
        <w:ind w:right="-720"/>
        <w:rPr>
          <w:rFonts w:ascii="Candara" w:hAnsi="Candara" w:cs="Myriad Pro"/>
          <w:color w:val="1F4E79" w:themeColor="accent1" w:themeShade="80"/>
          <w:sz w:val="32"/>
          <w:szCs w:val="32"/>
        </w:rPr>
      </w:pPr>
      <w:r w:rsidRPr="00D01513">
        <w:rPr>
          <w:rFonts w:ascii="Candara" w:hAnsi="Candara" w:cs="Myriad Pro"/>
          <w:color w:val="000000"/>
          <w:sz w:val="20"/>
          <w:szCs w:val="20"/>
        </w:rPr>
        <w:t xml:space="preserve"> </w:t>
      </w:r>
    </w:p>
    <w:p w:rsidR="00D01513" w:rsidRPr="00D01513" w:rsidRDefault="00D01513" w:rsidP="005A0206">
      <w:pPr>
        <w:spacing w:after="0"/>
        <w:ind w:right="-720"/>
        <w:rPr>
          <w:rFonts w:ascii="Candara" w:hAnsi="Candara" w:cs="Myriad Pro"/>
          <w:b/>
          <w:color w:val="1F4E79" w:themeColor="accent1" w:themeShade="80"/>
          <w:sz w:val="24"/>
          <w:szCs w:val="24"/>
        </w:rPr>
      </w:pPr>
      <w:r w:rsidRPr="00D01513">
        <w:rPr>
          <w:rFonts w:ascii="Candara" w:hAnsi="Candara" w:cs="Myriad Pro"/>
          <w:b/>
          <w:color w:val="1F4E79" w:themeColor="accent1" w:themeShade="80"/>
          <w:sz w:val="24"/>
          <w:szCs w:val="24"/>
        </w:rPr>
        <w:t>EDUCATIONAL METHODS</w:t>
      </w:r>
    </w:p>
    <w:p w:rsidR="00D01513" w:rsidRDefault="00D01513" w:rsidP="005A0206">
      <w:pPr>
        <w:spacing w:after="0"/>
        <w:ind w:right="-720"/>
        <w:rPr>
          <w:rFonts w:ascii="Candara" w:hAnsi="Candara" w:cs="Myriad Pro"/>
          <w:color w:val="000000"/>
          <w:sz w:val="20"/>
          <w:szCs w:val="20"/>
        </w:rPr>
      </w:pPr>
      <w:r w:rsidRPr="00D01513">
        <w:rPr>
          <w:rFonts w:ascii="Candara" w:hAnsi="Candara" w:cs="Myriad Pro"/>
          <w:color w:val="000000"/>
          <w:sz w:val="20"/>
          <w:szCs w:val="20"/>
        </w:rPr>
        <w:t xml:space="preserve">Lecture, Presentation Slides, Question and Answer Session  </w:t>
      </w:r>
    </w:p>
    <w:p w:rsidR="00B4471A" w:rsidRDefault="00B4471A" w:rsidP="005A0206">
      <w:pPr>
        <w:spacing w:after="0"/>
        <w:ind w:right="-720"/>
        <w:rPr>
          <w:rFonts w:ascii="Candara" w:hAnsi="Candara" w:cs="Myriad Pro"/>
          <w:color w:val="000000"/>
          <w:sz w:val="20"/>
          <w:szCs w:val="20"/>
        </w:rPr>
      </w:pPr>
    </w:p>
    <w:p w:rsidR="00B4471A" w:rsidRDefault="00B4471A" w:rsidP="005A0206">
      <w:pPr>
        <w:spacing w:after="0"/>
        <w:ind w:right="-720"/>
        <w:rPr>
          <w:rFonts w:ascii="Candara" w:hAnsi="Candara" w:cs="Myriad Pro"/>
          <w:color w:val="000000"/>
          <w:sz w:val="20"/>
          <w:szCs w:val="20"/>
        </w:rPr>
      </w:pPr>
    </w:p>
    <w:p w:rsidR="00B4471A" w:rsidRDefault="00B4471A" w:rsidP="005A0206">
      <w:pPr>
        <w:spacing w:after="0"/>
        <w:ind w:right="-720"/>
        <w:rPr>
          <w:rFonts w:ascii="Candara" w:hAnsi="Candara" w:cs="Myriad Pro"/>
          <w:color w:val="000000"/>
          <w:sz w:val="20"/>
          <w:szCs w:val="20"/>
        </w:rPr>
      </w:pPr>
    </w:p>
    <w:p w:rsidR="00BF6DBE" w:rsidRDefault="00BF6DBE" w:rsidP="005A0206">
      <w:pPr>
        <w:spacing w:after="0"/>
        <w:ind w:right="-720"/>
        <w:rPr>
          <w:rFonts w:ascii="Candara" w:hAnsi="Candara" w:cs="Myriad Pro"/>
          <w:color w:val="000000"/>
          <w:sz w:val="20"/>
          <w:szCs w:val="20"/>
        </w:rPr>
      </w:pPr>
    </w:p>
    <w:p w:rsidR="00BF6DBE" w:rsidRDefault="00BF6DBE" w:rsidP="005A0206">
      <w:pPr>
        <w:spacing w:after="0"/>
        <w:ind w:right="-720"/>
        <w:rPr>
          <w:rFonts w:ascii="Candara" w:hAnsi="Candara" w:cs="Myriad Pro"/>
          <w:color w:val="000000"/>
          <w:sz w:val="20"/>
          <w:szCs w:val="20"/>
        </w:rPr>
      </w:pPr>
    </w:p>
    <w:p w:rsidR="00BF6DBE" w:rsidRDefault="00BF6DBE" w:rsidP="005A0206">
      <w:pPr>
        <w:spacing w:after="0"/>
        <w:ind w:right="-720"/>
        <w:rPr>
          <w:rFonts w:ascii="Candara" w:hAnsi="Candara" w:cs="Myriad Pro"/>
          <w:color w:val="000000"/>
          <w:sz w:val="20"/>
          <w:szCs w:val="20"/>
        </w:rPr>
      </w:pPr>
    </w:p>
    <w:p w:rsidR="00B4471A" w:rsidRDefault="00B4471A" w:rsidP="005A0206">
      <w:pPr>
        <w:spacing w:after="0"/>
        <w:ind w:right="-720"/>
        <w:rPr>
          <w:rFonts w:ascii="Candara" w:hAnsi="Candara" w:cs="Myriad Pro"/>
          <w:color w:val="000000"/>
          <w:sz w:val="20"/>
          <w:szCs w:val="20"/>
        </w:rPr>
      </w:pPr>
    </w:p>
    <w:p w:rsidR="00B4471A" w:rsidRDefault="00B4471A" w:rsidP="005A0206">
      <w:pPr>
        <w:spacing w:after="0"/>
        <w:ind w:right="-720"/>
        <w:rPr>
          <w:rFonts w:ascii="Candara" w:hAnsi="Candara" w:cs="Myriad Pro"/>
          <w:color w:val="000000"/>
          <w:sz w:val="20"/>
          <w:szCs w:val="20"/>
        </w:rPr>
      </w:pPr>
    </w:p>
    <w:p w:rsidR="00B3767C" w:rsidRPr="000677C1" w:rsidRDefault="00B3767C" w:rsidP="00B3767C">
      <w:pPr>
        <w:spacing w:after="0"/>
        <w:rPr>
          <w:rFonts w:ascii="Candara" w:hAnsi="Candara" w:cs="Myriad Pro"/>
          <w:b/>
          <w:bCs/>
          <w:color w:val="1F4E79" w:themeColor="accent1" w:themeShade="80"/>
          <w:sz w:val="24"/>
          <w:szCs w:val="24"/>
        </w:rPr>
      </w:pPr>
      <w:r w:rsidRPr="000677C1">
        <w:rPr>
          <w:rFonts w:ascii="Candara" w:hAnsi="Candara" w:cs="Myriad Pro"/>
          <w:b/>
          <w:bCs/>
          <w:color w:val="1F4E79" w:themeColor="accent1" w:themeShade="80"/>
          <w:sz w:val="24"/>
          <w:szCs w:val="24"/>
        </w:rPr>
        <w:lastRenderedPageBreak/>
        <w:t>ACCREDITATION AND DESIGNATION STATEMENTS</w:t>
      </w:r>
    </w:p>
    <w:p w:rsidR="007C0495" w:rsidRDefault="007C0495" w:rsidP="00B3767C">
      <w:pPr>
        <w:spacing w:after="0"/>
        <w:rPr>
          <w:rFonts w:ascii="Candara" w:hAnsi="Candara"/>
          <w:sz w:val="20"/>
          <w:szCs w:val="20"/>
          <w:u w:val="single"/>
        </w:rPr>
      </w:pPr>
    </w:p>
    <w:p w:rsidR="00B3767C" w:rsidRPr="00914E11" w:rsidRDefault="00B3767C" w:rsidP="00B3767C">
      <w:pPr>
        <w:spacing w:after="0"/>
        <w:rPr>
          <w:rFonts w:ascii="Candara" w:hAnsi="Candara"/>
          <w:b/>
          <w:color w:val="1F4E79" w:themeColor="accent1" w:themeShade="80"/>
          <w:u w:val="single"/>
        </w:rPr>
      </w:pPr>
      <w:r w:rsidRPr="00914E11">
        <w:rPr>
          <w:rFonts w:ascii="Candara" w:hAnsi="Candara"/>
          <w:b/>
          <w:color w:val="1F4E79" w:themeColor="accent1" w:themeShade="80"/>
          <w:u w:val="single"/>
        </w:rPr>
        <w:t>Accreditation</w:t>
      </w:r>
    </w:p>
    <w:p w:rsidR="00B3767C" w:rsidRPr="00D01513" w:rsidRDefault="00B3767C" w:rsidP="00B3767C">
      <w:pPr>
        <w:spacing w:after="0"/>
        <w:rPr>
          <w:rFonts w:ascii="Candara" w:hAnsi="Candara"/>
          <w:sz w:val="20"/>
          <w:szCs w:val="20"/>
        </w:rPr>
      </w:pPr>
      <w:r w:rsidRPr="00D01513">
        <w:rPr>
          <w:rFonts w:ascii="Candara" w:hAnsi="Candara"/>
          <w:sz w:val="20"/>
          <w:szCs w:val="20"/>
        </w:rPr>
        <w:t>The University of Texas Southwestern Medical Center is accredited by the Accreditation Council for Continuing Medical Education to provide continuing medical education for physicians.</w:t>
      </w:r>
    </w:p>
    <w:p w:rsidR="00B3767C" w:rsidRPr="00D01513" w:rsidRDefault="00B3767C" w:rsidP="00B3767C">
      <w:pPr>
        <w:spacing w:after="0"/>
        <w:rPr>
          <w:rFonts w:ascii="Candara" w:hAnsi="Candara"/>
          <w:sz w:val="20"/>
          <w:szCs w:val="20"/>
          <w:u w:val="single"/>
        </w:rPr>
      </w:pPr>
    </w:p>
    <w:p w:rsidR="00B3767C" w:rsidRPr="00914E11" w:rsidRDefault="00B3767C" w:rsidP="00B3767C">
      <w:pPr>
        <w:spacing w:after="0"/>
        <w:rPr>
          <w:rFonts w:ascii="Candara" w:hAnsi="Candara"/>
          <w:b/>
          <w:color w:val="1F4E79" w:themeColor="accent1" w:themeShade="80"/>
          <w:u w:val="single"/>
        </w:rPr>
      </w:pPr>
      <w:r w:rsidRPr="00914E11">
        <w:rPr>
          <w:rFonts w:ascii="Candara" w:hAnsi="Candara"/>
          <w:b/>
          <w:color w:val="1F4E79" w:themeColor="accent1" w:themeShade="80"/>
          <w:u w:val="single"/>
        </w:rPr>
        <w:t>Credit Designations</w:t>
      </w:r>
      <w:bookmarkStart w:id="0" w:name="_GoBack"/>
      <w:bookmarkEnd w:id="0"/>
    </w:p>
    <w:p w:rsidR="00B3767C" w:rsidRPr="00914E11" w:rsidRDefault="00B3767C" w:rsidP="00B3767C">
      <w:pPr>
        <w:spacing w:after="0"/>
        <w:rPr>
          <w:rFonts w:ascii="Candara" w:hAnsi="Candara"/>
          <w:sz w:val="20"/>
          <w:szCs w:val="20"/>
          <w:u w:val="single"/>
        </w:rPr>
      </w:pPr>
      <w:r w:rsidRPr="00914E11">
        <w:rPr>
          <w:rFonts w:ascii="Candara" w:hAnsi="Candara"/>
          <w:sz w:val="20"/>
          <w:szCs w:val="20"/>
          <w:u w:val="single"/>
        </w:rPr>
        <w:t>Physicians</w:t>
      </w:r>
    </w:p>
    <w:p w:rsidR="00B3767C" w:rsidRPr="00D01513" w:rsidRDefault="00B3767C" w:rsidP="00B3767C">
      <w:pPr>
        <w:spacing w:after="0"/>
        <w:rPr>
          <w:rFonts w:ascii="Candara" w:hAnsi="Candara"/>
          <w:sz w:val="20"/>
          <w:szCs w:val="20"/>
        </w:rPr>
      </w:pPr>
      <w:r w:rsidRPr="00D01513">
        <w:rPr>
          <w:rFonts w:ascii="Candara" w:hAnsi="Candara"/>
          <w:sz w:val="20"/>
          <w:szCs w:val="20"/>
        </w:rPr>
        <w:t>The University of Texas Southwestern Medical Center at Dallas designates this continuing education activity for a maximum of 6.0 AMA PRA Category 1 Credits™. Each physician should claim only the credit commensurate with the extent of the participation in the activity.</w:t>
      </w:r>
    </w:p>
    <w:p w:rsidR="00B3767C" w:rsidRPr="00D01513" w:rsidRDefault="00B3767C" w:rsidP="00B3767C">
      <w:pPr>
        <w:spacing w:after="0"/>
        <w:rPr>
          <w:rFonts w:ascii="Candara" w:hAnsi="Candara"/>
          <w:sz w:val="20"/>
          <w:szCs w:val="20"/>
          <w:u w:val="single"/>
        </w:rPr>
      </w:pPr>
    </w:p>
    <w:p w:rsidR="00B3767C" w:rsidRPr="00D01513" w:rsidRDefault="00B3767C" w:rsidP="00B3767C">
      <w:pPr>
        <w:spacing w:after="0"/>
        <w:rPr>
          <w:rFonts w:ascii="Candara" w:hAnsi="Candara"/>
          <w:sz w:val="20"/>
          <w:szCs w:val="20"/>
          <w:u w:val="single"/>
        </w:rPr>
      </w:pPr>
      <w:r w:rsidRPr="00D01513">
        <w:rPr>
          <w:rFonts w:ascii="Candara" w:hAnsi="Candara"/>
          <w:sz w:val="20"/>
          <w:szCs w:val="20"/>
          <w:u w:val="single"/>
        </w:rPr>
        <w:t>Non-Physicians</w:t>
      </w:r>
    </w:p>
    <w:p w:rsidR="00B3767C" w:rsidRPr="00D01513" w:rsidRDefault="00B3767C" w:rsidP="00B3767C">
      <w:pPr>
        <w:spacing w:after="0"/>
        <w:rPr>
          <w:rFonts w:ascii="Candara" w:hAnsi="Candara"/>
          <w:sz w:val="20"/>
          <w:szCs w:val="20"/>
        </w:rPr>
      </w:pPr>
      <w:r w:rsidRPr="00D01513">
        <w:rPr>
          <w:rFonts w:ascii="Candara" w:hAnsi="Candara"/>
          <w:sz w:val="20"/>
          <w:szCs w:val="20"/>
        </w:rPr>
        <w:t>The University of Texas Southwestern Medical Center certifies that non-physicians will receive an attendance certificate stating that they participated in the activity that was designated for a maximum of 6.0 AMA PRA Category 1 Credits™.</w:t>
      </w:r>
    </w:p>
    <w:p w:rsidR="00B3767C" w:rsidRPr="00D01513" w:rsidRDefault="00B3767C" w:rsidP="00B3767C">
      <w:pPr>
        <w:spacing w:after="0"/>
        <w:rPr>
          <w:rFonts w:ascii="Candara" w:hAnsi="Candara"/>
          <w:sz w:val="20"/>
          <w:szCs w:val="20"/>
          <w:u w:val="single"/>
        </w:rPr>
      </w:pPr>
    </w:p>
    <w:p w:rsidR="00B3767C" w:rsidRPr="00D01513" w:rsidRDefault="00B3767C" w:rsidP="00B3767C">
      <w:pPr>
        <w:spacing w:after="0"/>
        <w:rPr>
          <w:rFonts w:ascii="Candara" w:hAnsi="Candara"/>
          <w:sz w:val="20"/>
          <w:szCs w:val="20"/>
          <w:u w:val="single"/>
        </w:rPr>
      </w:pPr>
      <w:r w:rsidRPr="00D01513">
        <w:rPr>
          <w:rFonts w:ascii="Candara" w:hAnsi="Candara"/>
          <w:sz w:val="20"/>
          <w:szCs w:val="20"/>
          <w:u w:val="single"/>
        </w:rPr>
        <w:t>Ethics</w:t>
      </w:r>
    </w:p>
    <w:p w:rsidR="00B3767C" w:rsidRDefault="00B3767C" w:rsidP="00B3767C">
      <w:pPr>
        <w:spacing w:after="0"/>
        <w:rPr>
          <w:rFonts w:ascii="Candara" w:hAnsi="Candara"/>
          <w:sz w:val="20"/>
          <w:szCs w:val="20"/>
        </w:rPr>
      </w:pPr>
      <w:r w:rsidRPr="00D01513">
        <w:rPr>
          <w:rFonts w:ascii="Candara" w:hAnsi="Candara"/>
          <w:sz w:val="20"/>
          <w:szCs w:val="20"/>
        </w:rPr>
        <w:t xml:space="preserve">The University of Texas Southwestern Medical Center designates the presentations “#ethics” and “Lying to Ophthalmology Patients. Is It Ever Ethical?” for a maximum of 2.0 hours in ethics and/or professional responsibility education.  </w:t>
      </w:r>
    </w:p>
    <w:p w:rsidR="00B3767C" w:rsidRDefault="00B3767C" w:rsidP="00B3767C">
      <w:pPr>
        <w:spacing w:after="0"/>
        <w:rPr>
          <w:rFonts w:ascii="Candara" w:hAnsi="Candara"/>
          <w:sz w:val="20"/>
          <w:szCs w:val="20"/>
        </w:rPr>
      </w:pPr>
    </w:p>
    <w:p w:rsidR="00B3767C" w:rsidRPr="00B042FB" w:rsidRDefault="00B3767C" w:rsidP="00B3767C">
      <w:pPr>
        <w:spacing w:after="0"/>
        <w:rPr>
          <w:rFonts w:ascii="Candara" w:hAnsi="Candara"/>
          <w:sz w:val="20"/>
          <w:szCs w:val="20"/>
          <w:u w:val="single"/>
        </w:rPr>
      </w:pPr>
      <w:r w:rsidRPr="00B042FB">
        <w:rPr>
          <w:rFonts w:ascii="Candara" w:hAnsi="Candara"/>
          <w:sz w:val="20"/>
          <w:szCs w:val="20"/>
          <w:u w:val="single"/>
        </w:rPr>
        <w:t xml:space="preserve">Optometry Credit  </w:t>
      </w:r>
    </w:p>
    <w:p w:rsidR="00B3767C" w:rsidRPr="00D01513" w:rsidRDefault="00B3767C" w:rsidP="00B3767C">
      <w:pPr>
        <w:spacing w:after="0"/>
        <w:rPr>
          <w:rFonts w:ascii="Candara" w:hAnsi="Candara"/>
          <w:sz w:val="20"/>
          <w:szCs w:val="20"/>
        </w:rPr>
      </w:pPr>
      <w:r w:rsidRPr="00B042FB">
        <w:rPr>
          <w:rFonts w:ascii="Candara" w:hAnsi="Candara"/>
          <w:sz w:val="20"/>
          <w:szCs w:val="20"/>
        </w:rPr>
        <w:t>Your attendance and license number will be submitted to the Texas Optometry Board</w:t>
      </w:r>
      <w:r w:rsidR="00914E11" w:rsidRPr="00B042FB">
        <w:rPr>
          <w:rFonts w:ascii="Candara" w:hAnsi="Candara"/>
          <w:sz w:val="20"/>
          <w:szCs w:val="20"/>
        </w:rPr>
        <w:t xml:space="preserve"> </w:t>
      </w:r>
      <w:r w:rsidRPr="00B042FB">
        <w:rPr>
          <w:rFonts w:ascii="Candara" w:hAnsi="Candara"/>
          <w:sz w:val="20"/>
          <w:szCs w:val="20"/>
        </w:rPr>
        <w:t>following this course</w:t>
      </w:r>
      <w:r w:rsidR="00914E11" w:rsidRPr="00B042FB">
        <w:rPr>
          <w:rFonts w:ascii="Candara" w:hAnsi="Candara"/>
          <w:sz w:val="20"/>
          <w:szCs w:val="20"/>
        </w:rPr>
        <w:t xml:space="preserve">               </w:t>
      </w:r>
      <w:r w:rsidRPr="00B042FB">
        <w:rPr>
          <w:rFonts w:ascii="Candara" w:hAnsi="Candara"/>
          <w:sz w:val="20"/>
          <w:szCs w:val="20"/>
        </w:rPr>
        <w:t xml:space="preserve"> for credit.</w:t>
      </w:r>
      <w:r w:rsidRPr="00D01513">
        <w:rPr>
          <w:rFonts w:ascii="Candara" w:hAnsi="Candara"/>
          <w:sz w:val="20"/>
          <w:szCs w:val="20"/>
        </w:rPr>
        <w:t xml:space="preserve">  </w:t>
      </w:r>
    </w:p>
    <w:p w:rsidR="00B3767C" w:rsidRDefault="00B3767C" w:rsidP="00B3767C">
      <w:pPr>
        <w:spacing w:after="0"/>
        <w:rPr>
          <w:rFonts w:ascii="Candara" w:hAnsi="Candara"/>
          <w:sz w:val="20"/>
          <w:szCs w:val="20"/>
        </w:rPr>
      </w:pPr>
    </w:p>
    <w:p w:rsidR="00914E11" w:rsidRPr="003A07C8" w:rsidRDefault="00914E11" w:rsidP="00B3767C">
      <w:pPr>
        <w:spacing w:after="0"/>
        <w:rPr>
          <w:rFonts w:ascii="Candara" w:hAnsi="Candara"/>
          <w:sz w:val="20"/>
          <w:szCs w:val="20"/>
        </w:rPr>
      </w:pPr>
    </w:p>
    <w:p w:rsidR="00B3767C" w:rsidRPr="000677C1" w:rsidRDefault="00B3767C" w:rsidP="00B3767C">
      <w:pPr>
        <w:spacing w:after="0" w:line="240" w:lineRule="auto"/>
        <w:rPr>
          <w:rFonts w:ascii="Candara" w:hAnsi="Candara"/>
          <w:b/>
          <w:sz w:val="24"/>
          <w:szCs w:val="24"/>
        </w:rPr>
      </w:pPr>
      <w:r w:rsidRPr="000677C1">
        <w:rPr>
          <w:rFonts w:ascii="Candara" w:hAnsi="Candara"/>
          <w:b/>
          <w:color w:val="1F4E79" w:themeColor="accent1" w:themeShade="80"/>
          <w:sz w:val="24"/>
          <w:szCs w:val="24"/>
        </w:rPr>
        <w:t>EVALUATIONS AND CERTIFICATES</w:t>
      </w:r>
    </w:p>
    <w:p w:rsidR="00B3767C" w:rsidRPr="003A07C8" w:rsidRDefault="00B3767C" w:rsidP="00B3767C">
      <w:pPr>
        <w:pStyle w:val="NoSpacing"/>
        <w:rPr>
          <w:rFonts w:ascii="Candara" w:hAnsi="Candara" w:cs="Arial"/>
          <w:sz w:val="20"/>
          <w:szCs w:val="20"/>
        </w:rPr>
      </w:pPr>
      <w:r w:rsidRPr="003A07C8">
        <w:rPr>
          <w:rFonts w:ascii="Candara" w:hAnsi="Candara" w:cs="Arial"/>
          <w:sz w:val="20"/>
          <w:szCs w:val="20"/>
        </w:rPr>
        <w:t xml:space="preserve">CME Certificates </w:t>
      </w:r>
      <w:r w:rsidR="0040549B">
        <w:rPr>
          <w:rFonts w:ascii="Candara" w:hAnsi="Candara" w:cs="Arial"/>
          <w:sz w:val="20"/>
          <w:szCs w:val="20"/>
        </w:rPr>
        <w:t xml:space="preserve">(Physicians) and Certificates of Attendance (Non-Physicians) </w:t>
      </w:r>
      <w:r w:rsidRPr="003A07C8">
        <w:rPr>
          <w:rFonts w:ascii="Candara" w:hAnsi="Candara" w:cs="Arial"/>
          <w:sz w:val="20"/>
          <w:szCs w:val="20"/>
        </w:rPr>
        <w:t xml:space="preserve">are available online after the electronic evaluation is completed. </w:t>
      </w:r>
      <w:r w:rsidR="007C0495">
        <w:rPr>
          <w:rFonts w:ascii="Candara" w:hAnsi="Candara" w:cs="Arial"/>
          <w:sz w:val="20"/>
          <w:szCs w:val="20"/>
        </w:rPr>
        <w:t xml:space="preserve"> </w:t>
      </w:r>
      <w:r w:rsidRPr="003A07C8">
        <w:rPr>
          <w:rFonts w:ascii="Candara" w:hAnsi="Candara" w:cs="Arial"/>
          <w:sz w:val="20"/>
          <w:szCs w:val="20"/>
        </w:rPr>
        <w:t xml:space="preserve">This evaluation is an important tool for assessing the effectiveness of this activity as well as for planning future activities. </w:t>
      </w:r>
    </w:p>
    <w:p w:rsidR="00B3767C" w:rsidRPr="003A07C8" w:rsidRDefault="00B3767C" w:rsidP="00B3767C">
      <w:pPr>
        <w:pStyle w:val="NoSpacing"/>
        <w:rPr>
          <w:rFonts w:ascii="Candara" w:hAnsi="Candara" w:cs="Arial"/>
          <w:sz w:val="20"/>
          <w:szCs w:val="20"/>
        </w:rPr>
      </w:pPr>
    </w:p>
    <w:p w:rsidR="00B3767C" w:rsidRDefault="0040549B" w:rsidP="00B3767C">
      <w:pPr>
        <w:pStyle w:val="NoSpacing"/>
        <w:rPr>
          <w:rFonts w:ascii="Candara" w:hAnsi="Candara" w:cs="Arial"/>
          <w:sz w:val="20"/>
          <w:szCs w:val="20"/>
        </w:rPr>
      </w:pPr>
      <w:r>
        <w:rPr>
          <w:rFonts w:ascii="Candara" w:hAnsi="Candara" w:cs="Arial"/>
          <w:sz w:val="20"/>
          <w:szCs w:val="20"/>
        </w:rPr>
        <w:t>Within two weeks, all attendees w</w:t>
      </w:r>
      <w:r w:rsidR="00B3767C" w:rsidRPr="003A07C8">
        <w:rPr>
          <w:rFonts w:ascii="Candara" w:hAnsi="Candara" w:cs="Arial"/>
          <w:sz w:val="20"/>
          <w:szCs w:val="20"/>
        </w:rPr>
        <w:t xml:space="preserve">ill receive an email with a link to access the evaluation. Once the evaluation is completed, </w:t>
      </w:r>
      <w:r>
        <w:rPr>
          <w:rFonts w:ascii="Candara" w:hAnsi="Candara" w:cs="Arial"/>
          <w:sz w:val="20"/>
          <w:szCs w:val="20"/>
        </w:rPr>
        <w:t xml:space="preserve">attendance can </w:t>
      </w:r>
      <w:r w:rsidR="00B3767C" w:rsidRPr="003A07C8">
        <w:rPr>
          <w:rFonts w:ascii="Candara" w:hAnsi="Candara" w:cs="Arial"/>
          <w:sz w:val="20"/>
          <w:szCs w:val="20"/>
        </w:rPr>
        <w:t xml:space="preserve">claim </w:t>
      </w:r>
      <w:r>
        <w:rPr>
          <w:rFonts w:ascii="Candara" w:hAnsi="Candara" w:cs="Arial"/>
          <w:sz w:val="20"/>
          <w:szCs w:val="20"/>
        </w:rPr>
        <w:t>c</w:t>
      </w:r>
      <w:r w:rsidR="00B3767C" w:rsidRPr="003A07C8">
        <w:rPr>
          <w:rFonts w:ascii="Candara" w:hAnsi="Candara" w:cs="Arial"/>
          <w:sz w:val="20"/>
          <w:szCs w:val="20"/>
        </w:rPr>
        <w:t xml:space="preserve">redit </w:t>
      </w:r>
      <w:r>
        <w:rPr>
          <w:rFonts w:ascii="Candara" w:hAnsi="Candara" w:cs="Arial"/>
          <w:sz w:val="20"/>
          <w:szCs w:val="20"/>
        </w:rPr>
        <w:t xml:space="preserve">(CME, Attendance, Ethics) </w:t>
      </w:r>
      <w:r w:rsidR="00B3767C" w:rsidRPr="003A07C8">
        <w:rPr>
          <w:rFonts w:ascii="Candara" w:hAnsi="Candara" w:cs="Arial"/>
          <w:sz w:val="20"/>
          <w:szCs w:val="20"/>
        </w:rPr>
        <w:t xml:space="preserve">and </w:t>
      </w:r>
      <w:r>
        <w:rPr>
          <w:rFonts w:ascii="Candara" w:hAnsi="Candara" w:cs="Arial"/>
          <w:sz w:val="20"/>
          <w:szCs w:val="20"/>
        </w:rPr>
        <w:t>view/download/</w:t>
      </w:r>
      <w:r w:rsidR="00B3767C" w:rsidRPr="003A07C8">
        <w:rPr>
          <w:rFonts w:ascii="Candara" w:hAnsi="Candara" w:cs="Arial"/>
          <w:sz w:val="20"/>
          <w:szCs w:val="20"/>
        </w:rPr>
        <w:t xml:space="preserve">print </w:t>
      </w:r>
      <w:r>
        <w:rPr>
          <w:rFonts w:ascii="Candara" w:hAnsi="Candara" w:cs="Arial"/>
          <w:sz w:val="20"/>
          <w:szCs w:val="20"/>
        </w:rPr>
        <w:t>c</w:t>
      </w:r>
      <w:r w:rsidR="00B3767C" w:rsidRPr="003A07C8">
        <w:rPr>
          <w:rFonts w:ascii="Candara" w:hAnsi="Candara" w:cs="Arial"/>
          <w:sz w:val="20"/>
          <w:szCs w:val="20"/>
        </w:rPr>
        <w:t>ertificate.</w:t>
      </w:r>
    </w:p>
    <w:p w:rsidR="00B3767C" w:rsidRDefault="00B3767C" w:rsidP="00B3767C">
      <w:pPr>
        <w:pStyle w:val="NoSpacing"/>
        <w:rPr>
          <w:rFonts w:ascii="Candara" w:hAnsi="Candara"/>
          <w:sz w:val="20"/>
          <w:szCs w:val="20"/>
        </w:rPr>
      </w:pPr>
    </w:p>
    <w:p w:rsidR="00914E11" w:rsidRDefault="00914E11" w:rsidP="00B3767C">
      <w:pPr>
        <w:pStyle w:val="NoSpacing"/>
        <w:rPr>
          <w:rFonts w:ascii="Candara" w:hAnsi="Candara"/>
          <w:sz w:val="20"/>
          <w:szCs w:val="20"/>
        </w:rPr>
      </w:pPr>
    </w:p>
    <w:p w:rsidR="00B3767C" w:rsidRPr="007C0495" w:rsidRDefault="00B3767C" w:rsidP="00B3767C">
      <w:pPr>
        <w:spacing w:after="0" w:line="240" w:lineRule="auto"/>
        <w:rPr>
          <w:rFonts w:ascii="Candara" w:hAnsi="Candara"/>
          <w:b/>
          <w:color w:val="1F4E79" w:themeColor="accent1" w:themeShade="80"/>
          <w:sz w:val="24"/>
          <w:szCs w:val="24"/>
        </w:rPr>
      </w:pPr>
      <w:r w:rsidRPr="007C0495">
        <w:rPr>
          <w:rFonts w:ascii="Candara" w:hAnsi="Candara"/>
          <w:b/>
          <w:color w:val="1F4E79" w:themeColor="accent1" w:themeShade="80"/>
          <w:sz w:val="24"/>
          <w:szCs w:val="24"/>
        </w:rPr>
        <w:t>DISCLAIMER</w:t>
      </w:r>
    </w:p>
    <w:p w:rsidR="00B3767C" w:rsidRDefault="00B3767C" w:rsidP="00B3767C">
      <w:pPr>
        <w:spacing w:after="120" w:line="240" w:lineRule="auto"/>
        <w:rPr>
          <w:rFonts w:ascii="Candara" w:hAnsi="Candara"/>
          <w:sz w:val="20"/>
          <w:szCs w:val="20"/>
        </w:rPr>
      </w:pPr>
      <w:r w:rsidRPr="003A07C8">
        <w:rPr>
          <w:rFonts w:ascii="Candara" w:hAnsi="Candara"/>
          <w:sz w:val="20"/>
          <w:szCs w:val="20"/>
        </w:rPr>
        <w:t>This symposium has been planned to be well-balanced and objective in discussion of comparative treatment regimens, and the symposium format allows for the free scientific exchange of ideas. Information and opinions offered by the speakers represent their viewpoints. Conclusions drawn by the audience should be derived from careful consideration of all available scientific information.</w:t>
      </w:r>
    </w:p>
    <w:p w:rsidR="007C0495" w:rsidRDefault="007C0495" w:rsidP="00B3767C">
      <w:pPr>
        <w:spacing w:after="120" w:line="240" w:lineRule="auto"/>
        <w:rPr>
          <w:rFonts w:ascii="Candara" w:hAnsi="Candara"/>
          <w:sz w:val="20"/>
          <w:szCs w:val="20"/>
        </w:rPr>
      </w:pPr>
    </w:p>
    <w:p w:rsidR="007C0495" w:rsidRPr="007C0495" w:rsidRDefault="007C0495" w:rsidP="007C0495">
      <w:pPr>
        <w:spacing w:after="0"/>
        <w:ind w:right="-720"/>
        <w:rPr>
          <w:rFonts w:ascii="Candara" w:hAnsi="Candara" w:cs="Myriad Pro"/>
          <w:b/>
          <w:bCs/>
          <w:color w:val="1F4E79" w:themeColor="accent1" w:themeShade="80"/>
          <w:sz w:val="24"/>
          <w:szCs w:val="24"/>
        </w:rPr>
      </w:pPr>
      <w:r w:rsidRPr="007C0495">
        <w:rPr>
          <w:rFonts w:ascii="Candara" w:hAnsi="Candara" w:cs="Myriad Pro"/>
          <w:b/>
          <w:bCs/>
          <w:color w:val="1F4E79" w:themeColor="accent1" w:themeShade="80"/>
          <w:sz w:val="24"/>
          <w:szCs w:val="24"/>
        </w:rPr>
        <w:t>D</w:t>
      </w:r>
      <w:r>
        <w:rPr>
          <w:rFonts w:ascii="Candara" w:hAnsi="Candara" w:cs="Myriad Pro"/>
          <w:b/>
          <w:bCs/>
          <w:color w:val="1F4E79" w:themeColor="accent1" w:themeShade="80"/>
          <w:sz w:val="24"/>
          <w:szCs w:val="24"/>
        </w:rPr>
        <w:t>ISCLOSURE OF UNLABELED USES</w:t>
      </w:r>
    </w:p>
    <w:p w:rsidR="00D01513" w:rsidRPr="007C0495" w:rsidRDefault="007C0495" w:rsidP="007C0495">
      <w:pPr>
        <w:spacing w:after="0" w:line="240" w:lineRule="auto"/>
        <w:ind w:right="-720"/>
        <w:rPr>
          <w:rFonts w:ascii="Candara" w:hAnsi="Candara" w:cs="Myriad Pro"/>
          <w:bCs/>
          <w:sz w:val="20"/>
          <w:szCs w:val="20"/>
        </w:rPr>
      </w:pPr>
      <w:r w:rsidRPr="007C0495">
        <w:rPr>
          <w:rFonts w:ascii="Candara" w:hAnsi="Candara" w:cs="Myriad Pro"/>
          <w:bCs/>
          <w:sz w:val="20"/>
          <w:szCs w:val="20"/>
        </w:rPr>
        <w:t xml:space="preserve">This educational activity may contain discussion of published and/or investigational uses of agents that are not approved by the U.S. Food and Drug Administration. For additional information about approved uses, including approved indications, contraindications, and warnings, please refer to the prescribing information for each product, </w:t>
      </w:r>
      <w:r>
        <w:rPr>
          <w:rFonts w:ascii="Candara" w:hAnsi="Candara" w:cs="Myriad Pro"/>
          <w:bCs/>
          <w:sz w:val="20"/>
          <w:szCs w:val="20"/>
        </w:rPr>
        <w:t xml:space="preserve">                   </w:t>
      </w:r>
      <w:r w:rsidRPr="007C0495">
        <w:rPr>
          <w:rFonts w:ascii="Candara" w:hAnsi="Candara" w:cs="Myriad Pro"/>
          <w:bCs/>
          <w:sz w:val="20"/>
          <w:szCs w:val="20"/>
        </w:rPr>
        <w:t>or consult the Physicians’ Desk Reference.</w:t>
      </w:r>
    </w:p>
    <w:p w:rsidR="00C72373" w:rsidRDefault="00C72373" w:rsidP="005A0206">
      <w:pPr>
        <w:spacing w:after="0"/>
        <w:ind w:right="-720"/>
        <w:rPr>
          <w:rFonts w:ascii="Candara" w:hAnsi="Candara" w:cs="Myriad Pro"/>
          <w:b/>
          <w:bCs/>
          <w:color w:val="1F4E79" w:themeColor="accent1" w:themeShade="80"/>
          <w:sz w:val="24"/>
          <w:szCs w:val="24"/>
        </w:rPr>
      </w:pPr>
    </w:p>
    <w:p w:rsidR="00C72373" w:rsidRDefault="00C72373" w:rsidP="005A0206">
      <w:pPr>
        <w:spacing w:after="0"/>
        <w:ind w:right="-720"/>
        <w:rPr>
          <w:rFonts w:ascii="Candara" w:hAnsi="Candara" w:cs="Myriad Pro"/>
          <w:b/>
          <w:bCs/>
          <w:color w:val="1F4E79" w:themeColor="accent1" w:themeShade="80"/>
          <w:sz w:val="24"/>
          <w:szCs w:val="24"/>
        </w:rPr>
      </w:pPr>
    </w:p>
    <w:p w:rsidR="00C72373" w:rsidRDefault="00C72373" w:rsidP="005A0206">
      <w:pPr>
        <w:spacing w:after="0"/>
        <w:ind w:right="-720"/>
        <w:rPr>
          <w:rFonts w:ascii="Candara" w:hAnsi="Candara" w:cs="Myriad Pro"/>
          <w:b/>
          <w:bCs/>
          <w:color w:val="1F4E79" w:themeColor="accent1" w:themeShade="80"/>
          <w:sz w:val="24"/>
          <w:szCs w:val="24"/>
        </w:rPr>
      </w:pPr>
    </w:p>
    <w:p w:rsidR="00FD104A" w:rsidRDefault="00FD104A" w:rsidP="00DF64CF">
      <w:pPr>
        <w:spacing w:after="0" w:line="240" w:lineRule="auto"/>
        <w:rPr>
          <w:rFonts w:ascii="Candara" w:eastAsia="Times New Roman" w:hAnsi="Candara" w:cs="Helvetica"/>
          <w:b/>
          <w:bCs/>
          <w:color w:val="202020"/>
          <w:sz w:val="16"/>
          <w:szCs w:val="16"/>
        </w:rPr>
      </w:pPr>
    </w:p>
    <w:p w:rsidR="006D3A6C" w:rsidRDefault="006D3A6C" w:rsidP="00DF64CF">
      <w:pPr>
        <w:spacing w:after="0" w:line="240" w:lineRule="auto"/>
        <w:rPr>
          <w:rFonts w:ascii="Candara" w:eastAsia="Times New Roman" w:hAnsi="Candara" w:cs="Helvetica"/>
          <w:b/>
          <w:bCs/>
          <w:color w:val="202020"/>
          <w:sz w:val="16"/>
          <w:szCs w:val="16"/>
        </w:rPr>
      </w:pPr>
    </w:p>
    <w:p w:rsidR="00D01513" w:rsidRPr="00CE63DA" w:rsidRDefault="00D01513" w:rsidP="00CE63DA">
      <w:pPr>
        <w:spacing w:after="0" w:line="240" w:lineRule="auto"/>
        <w:rPr>
          <w:rFonts w:ascii="Candara" w:hAnsi="Candara" w:cs="Myriad Pro"/>
          <w:b/>
          <w:bCs/>
          <w:color w:val="1F4E79" w:themeColor="accent1" w:themeShade="80"/>
          <w:sz w:val="28"/>
          <w:szCs w:val="28"/>
        </w:rPr>
      </w:pPr>
      <w:r w:rsidRPr="00CE63DA">
        <w:rPr>
          <w:rFonts w:ascii="Candara" w:hAnsi="Candara" w:cs="Myriad Pro"/>
          <w:b/>
          <w:bCs/>
          <w:color w:val="1F4E79" w:themeColor="accent1" w:themeShade="80"/>
          <w:sz w:val="28"/>
          <w:szCs w:val="28"/>
        </w:rPr>
        <w:t>FACULTY</w:t>
      </w:r>
    </w:p>
    <w:p w:rsidR="00B3767C" w:rsidRPr="00E51881" w:rsidRDefault="00B3767C" w:rsidP="00956A02">
      <w:pPr>
        <w:spacing w:after="0"/>
        <w:rPr>
          <w:rFonts w:ascii="Candara" w:hAnsi="Candara" w:cs="Myriad Pro"/>
          <w:b/>
          <w:bCs/>
          <w:color w:val="1F4E79" w:themeColor="accent1" w:themeShade="80"/>
          <w:sz w:val="16"/>
          <w:szCs w:val="16"/>
        </w:rPr>
      </w:pPr>
    </w:p>
    <w:p w:rsidR="00E51881" w:rsidRPr="00D56F7A" w:rsidRDefault="00E51881" w:rsidP="00D01513">
      <w:pPr>
        <w:spacing w:after="0"/>
        <w:rPr>
          <w:rFonts w:ascii="Candara" w:hAnsi="Candara" w:cs="Myriad Pro"/>
          <w:b/>
          <w:bCs/>
          <w:color w:val="1F4E79" w:themeColor="accent1" w:themeShade="80"/>
          <w:sz w:val="4"/>
          <w:szCs w:val="4"/>
        </w:rPr>
        <w:sectPr w:rsidR="00E51881" w:rsidRPr="00D56F7A" w:rsidSect="00D83BD4">
          <w:footerReference w:type="default" r:id="rId9"/>
          <w:type w:val="continuous"/>
          <w:pgSz w:w="12240" w:h="15840"/>
          <w:pgMar w:top="810" w:right="1440" w:bottom="720" w:left="1440" w:header="720" w:footer="720" w:gutter="0"/>
          <w:cols w:space="360"/>
          <w:docGrid w:linePitch="360"/>
        </w:sectPr>
      </w:pPr>
    </w:p>
    <w:p w:rsidR="00D01513" w:rsidRPr="00E51881" w:rsidRDefault="00D01513" w:rsidP="00E51881">
      <w:pPr>
        <w:spacing w:after="0" w:line="240" w:lineRule="auto"/>
        <w:rPr>
          <w:rFonts w:ascii="Candara" w:hAnsi="Candara" w:cs="Myriad Pro"/>
          <w:b/>
          <w:bCs/>
          <w:color w:val="1F4E79" w:themeColor="accent1" w:themeShade="80"/>
        </w:rPr>
      </w:pPr>
      <w:r w:rsidRPr="00E51881">
        <w:rPr>
          <w:rFonts w:ascii="Candara" w:hAnsi="Candara" w:cs="Myriad Pro"/>
          <w:b/>
          <w:bCs/>
          <w:color w:val="1F4E79" w:themeColor="accent1" w:themeShade="80"/>
        </w:rPr>
        <w:t xml:space="preserve">Course Director  </w:t>
      </w:r>
    </w:p>
    <w:p w:rsidR="00B3767C" w:rsidRPr="00E51881" w:rsidRDefault="00D01513" w:rsidP="00E51881">
      <w:pPr>
        <w:spacing w:after="0" w:line="240" w:lineRule="auto"/>
        <w:rPr>
          <w:rFonts w:ascii="Candara" w:hAnsi="Candara" w:cs="Myriad Pro"/>
          <w:b/>
          <w:bCs/>
          <w:sz w:val="20"/>
          <w:szCs w:val="20"/>
        </w:rPr>
      </w:pPr>
      <w:r w:rsidRPr="00E51881">
        <w:rPr>
          <w:rFonts w:ascii="Candara" w:hAnsi="Candara" w:cs="Myriad Pro"/>
          <w:b/>
          <w:bCs/>
          <w:sz w:val="20"/>
          <w:szCs w:val="20"/>
        </w:rPr>
        <w:t>James P. McCulley, M.D., F.A.C.S., FRCOphth.(U.K.)</w:t>
      </w:r>
    </w:p>
    <w:p w:rsidR="00D01513" w:rsidRPr="00E51881" w:rsidRDefault="00D01513" w:rsidP="00E51881">
      <w:pPr>
        <w:spacing w:after="0" w:line="240" w:lineRule="auto"/>
        <w:rPr>
          <w:rFonts w:ascii="Candara" w:hAnsi="Candara" w:cs="Myriad Pro"/>
          <w:bCs/>
          <w:sz w:val="20"/>
          <w:szCs w:val="20"/>
        </w:rPr>
      </w:pPr>
      <w:r w:rsidRPr="00E51881">
        <w:rPr>
          <w:rFonts w:ascii="Candara" w:hAnsi="Candara" w:cs="Myriad Pro"/>
          <w:bCs/>
          <w:sz w:val="20"/>
          <w:szCs w:val="20"/>
        </w:rPr>
        <w:t xml:space="preserve">Professor and Chair, Department of Ophthalmology  </w:t>
      </w:r>
    </w:p>
    <w:p w:rsidR="00D01513" w:rsidRPr="00E51881" w:rsidRDefault="00D01513" w:rsidP="00E51881">
      <w:pPr>
        <w:spacing w:after="0" w:line="240" w:lineRule="auto"/>
        <w:rPr>
          <w:rFonts w:ascii="Candara" w:hAnsi="Candara" w:cs="Myriad Pro"/>
          <w:bCs/>
          <w:sz w:val="20"/>
          <w:szCs w:val="20"/>
        </w:rPr>
      </w:pPr>
      <w:r w:rsidRPr="00E51881">
        <w:rPr>
          <w:rFonts w:ascii="Candara" w:hAnsi="Candara" w:cs="Myriad Pro"/>
          <w:bCs/>
          <w:sz w:val="20"/>
          <w:szCs w:val="20"/>
        </w:rPr>
        <w:t xml:space="preserve">The David Bruton, Jr. Chair in Ophthalmology  </w:t>
      </w:r>
    </w:p>
    <w:p w:rsidR="00D01513" w:rsidRPr="00E51881" w:rsidRDefault="00D01513" w:rsidP="00E51881">
      <w:pPr>
        <w:spacing w:after="0" w:line="240" w:lineRule="auto"/>
        <w:rPr>
          <w:rFonts w:ascii="Candara" w:hAnsi="Candara" w:cs="Myriad Pro"/>
          <w:bCs/>
          <w:sz w:val="20"/>
          <w:szCs w:val="20"/>
        </w:rPr>
      </w:pPr>
      <w:r w:rsidRPr="00E51881">
        <w:rPr>
          <w:rFonts w:ascii="Candara" w:hAnsi="Candara" w:cs="Myriad Pro"/>
          <w:bCs/>
          <w:sz w:val="20"/>
          <w:szCs w:val="20"/>
        </w:rPr>
        <w:t>UT Southwestern Medical Center</w:t>
      </w:r>
      <w:r w:rsidR="00E51881" w:rsidRPr="00E51881">
        <w:rPr>
          <w:rFonts w:ascii="Candara" w:hAnsi="Candara" w:cs="Myriad Pro"/>
          <w:bCs/>
          <w:sz w:val="20"/>
          <w:szCs w:val="20"/>
        </w:rPr>
        <w:t xml:space="preserve">                                             </w:t>
      </w:r>
      <w:r w:rsidRPr="00E51881">
        <w:rPr>
          <w:rFonts w:ascii="Candara" w:hAnsi="Candara" w:cs="Myriad Pro"/>
          <w:bCs/>
          <w:sz w:val="20"/>
          <w:szCs w:val="20"/>
        </w:rPr>
        <w:t xml:space="preserve">Dallas, TX  </w:t>
      </w:r>
    </w:p>
    <w:p w:rsidR="00D01513" w:rsidRPr="00E51881" w:rsidRDefault="00D01513" w:rsidP="00E51881">
      <w:pPr>
        <w:spacing w:after="0" w:line="240" w:lineRule="auto"/>
        <w:rPr>
          <w:rFonts w:ascii="Candara" w:hAnsi="Candara" w:cs="Myriad Pro"/>
          <w:b/>
          <w:bCs/>
          <w:color w:val="1F4E79" w:themeColor="accent1" w:themeShade="80"/>
          <w:sz w:val="16"/>
          <w:szCs w:val="16"/>
        </w:rPr>
      </w:pPr>
    </w:p>
    <w:p w:rsidR="00D01513" w:rsidRPr="00E51881" w:rsidRDefault="007C0495" w:rsidP="00E51881">
      <w:pPr>
        <w:spacing w:after="0" w:line="240" w:lineRule="auto"/>
        <w:rPr>
          <w:rFonts w:ascii="Candara" w:hAnsi="Candara" w:cs="Myriad Pro"/>
          <w:b/>
          <w:bCs/>
          <w:color w:val="1F4E79" w:themeColor="accent1" w:themeShade="80"/>
        </w:rPr>
      </w:pPr>
      <w:r w:rsidRPr="00E51881">
        <w:rPr>
          <w:rFonts w:ascii="Candara" w:hAnsi="Candara" w:cs="Myriad Pro"/>
          <w:b/>
          <w:bCs/>
          <w:color w:val="1F4E79" w:themeColor="accent1" w:themeShade="80"/>
        </w:rPr>
        <w:t xml:space="preserve">H. Dwight </w:t>
      </w:r>
      <w:r w:rsidR="00D01513" w:rsidRPr="00E51881">
        <w:rPr>
          <w:rFonts w:ascii="Candara" w:hAnsi="Candara" w:cs="Myriad Pro"/>
          <w:b/>
          <w:bCs/>
          <w:color w:val="1F4E79" w:themeColor="accent1" w:themeShade="80"/>
        </w:rPr>
        <w:t xml:space="preserve">Cavanagh Cornea Lecturer  </w:t>
      </w:r>
    </w:p>
    <w:p w:rsidR="00D01513" w:rsidRPr="00E51881" w:rsidRDefault="00BA3FA1" w:rsidP="00E51881">
      <w:pPr>
        <w:spacing w:after="0" w:line="240" w:lineRule="auto"/>
        <w:rPr>
          <w:rFonts w:ascii="Candara" w:hAnsi="Candara" w:cs="Myriad Pro"/>
          <w:b/>
          <w:bCs/>
          <w:sz w:val="20"/>
          <w:szCs w:val="20"/>
        </w:rPr>
      </w:pPr>
      <w:r w:rsidRPr="00E51881">
        <w:rPr>
          <w:rFonts w:ascii="Candara" w:hAnsi="Candara" w:cs="Myriad Pro"/>
          <w:b/>
          <w:bCs/>
          <w:sz w:val="20"/>
          <w:szCs w:val="20"/>
        </w:rPr>
        <w:t>Jayne Weiss, M.D.</w:t>
      </w:r>
      <w:r w:rsidR="00D01513" w:rsidRPr="00E51881">
        <w:rPr>
          <w:rFonts w:ascii="Candara" w:hAnsi="Candara" w:cs="Myriad Pro"/>
          <w:b/>
          <w:bCs/>
          <w:sz w:val="20"/>
          <w:szCs w:val="20"/>
        </w:rPr>
        <w:t xml:space="preserve">  </w:t>
      </w:r>
    </w:p>
    <w:p w:rsidR="00E51881" w:rsidRPr="00E51881" w:rsidRDefault="00E51881" w:rsidP="00E51881">
      <w:pPr>
        <w:spacing w:after="0" w:line="240" w:lineRule="auto"/>
        <w:rPr>
          <w:rFonts w:ascii="Candara" w:hAnsi="Candara" w:cs="Myriad Pro"/>
          <w:bCs/>
          <w:sz w:val="20"/>
          <w:szCs w:val="20"/>
        </w:rPr>
      </w:pPr>
      <w:r w:rsidRPr="00E51881">
        <w:rPr>
          <w:rFonts w:ascii="Candara" w:hAnsi="Candara" w:cs="Myriad Pro"/>
          <w:bCs/>
          <w:sz w:val="20"/>
          <w:szCs w:val="20"/>
        </w:rPr>
        <w:t>Chair, Department of Ophthalmology</w:t>
      </w:r>
    </w:p>
    <w:p w:rsidR="00E51881" w:rsidRPr="00E51881" w:rsidRDefault="00E51881" w:rsidP="00E51881">
      <w:pPr>
        <w:spacing w:after="0" w:line="240" w:lineRule="auto"/>
        <w:rPr>
          <w:rFonts w:ascii="Candara" w:hAnsi="Candara" w:cs="Myriad Pro"/>
          <w:bCs/>
          <w:sz w:val="20"/>
          <w:szCs w:val="20"/>
        </w:rPr>
      </w:pPr>
      <w:r w:rsidRPr="00E51881">
        <w:rPr>
          <w:rFonts w:ascii="Candara" w:hAnsi="Candara" w:cs="Myriad Pro"/>
          <w:bCs/>
          <w:sz w:val="20"/>
          <w:szCs w:val="20"/>
        </w:rPr>
        <w:t>Associate Dean of Clinical Affairs</w:t>
      </w:r>
    </w:p>
    <w:p w:rsidR="00E51881" w:rsidRPr="00E51881" w:rsidRDefault="00E51881" w:rsidP="00E51881">
      <w:pPr>
        <w:spacing w:after="0" w:line="240" w:lineRule="auto"/>
        <w:rPr>
          <w:rFonts w:ascii="Candara" w:hAnsi="Candara" w:cs="Myriad Pro"/>
          <w:bCs/>
          <w:sz w:val="20"/>
          <w:szCs w:val="20"/>
        </w:rPr>
      </w:pPr>
      <w:r w:rsidRPr="00E51881">
        <w:rPr>
          <w:rFonts w:ascii="Candara" w:hAnsi="Candara" w:cs="Myriad Pro"/>
          <w:bCs/>
          <w:sz w:val="20"/>
          <w:szCs w:val="20"/>
        </w:rPr>
        <w:t>Herbert E. Kaufman, M.D., Endowed Chair</w:t>
      </w:r>
    </w:p>
    <w:p w:rsidR="00E51881" w:rsidRPr="00E51881" w:rsidRDefault="00E51881" w:rsidP="00E51881">
      <w:pPr>
        <w:spacing w:after="0" w:line="240" w:lineRule="auto"/>
        <w:rPr>
          <w:rFonts w:ascii="Candara" w:hAnsi="Candara" w:cs="Myriad Pro"/>
          <w:bCs/>
          <w:sz w:val="20"/>
          <w:szCs w:val="20"/>
        </w:rPr>
      </w:pPr>
      <w:r w:rsidRPr="00E51881">
        <w:rPr>
          <w:rFonts w:ascii="Candara" w:hAnsi="Candara" w:cs="Myriad Pro"/>
          <w:bCs/>
          <w:sz w:val="20"/>
          <w:szCs w:val="20"/>
        </w:rPr>
        <w:t>Chief Medical Officer, LSU Healthcare Network</w:t>
      </w:r>
    </w:p>
    <w:p w:rsidR="00E51881" w:rsidRPr="00E51881" w:rsidRDefault="00E51881" w:rsidP="00E51881">
      <w:pPr>
        <w:spacing w:after="0" w:line="240" w:lineRule="auto"/>
        <w:rPr>
          <w:rFonts w:ascii="Candara" w:hAnsi="Candara" w:cs="Myriad Pro"/>
          <w:bCs/>
          <w:sz w:val="20"/>
          <w:szCs w:val="20"/>
        </w:rPr>
      </w:pPr>
      <w:r w:rsidRPr="00E51881">
        <w:rPr>
          <w:rFonts w:ascii="Candara" w:hAnsi="Candara" w:cs="Myriad Pro"/>
          <w:bCs/>
          <w:sz w:val="20"/>
          <w:szCs w:val="20"/>
        </w:rPr>
        <w:t>Professor of Ophthalmology, Pathology and Pharmacology</w:t>
      </w:r>
    </w:p>
    <w:p w:rsidR="00E51881" w:rsidRPr="00E51881" w:rsidRDefault="00E51881" w:rsidP="00E51881">
      <w:pPr>
        <w:spacing w:after="0" w:line="240" w:lineRule="auto"/>
        <w:rPr>
          <w:rFonts w:ascii="Candara" w:hAnsi="Candara" w:cs="Myriad Pro"/>
          <w:bCs/>
          <w:sz w:val="20"/>
          <w:szCs w:val="20"/>
        </w:rPr>
      </w:pPr>
      <w:r w:rsidRPr="00E51881">
        <w:rPr>
          <w:rFonts w:ascii="Candara" w:hAnsi="Candara" w:cs="Myriad Pro"/>
          <w:bCs/>
          <w:sz w:val="20"/>
          <w:szCs w:val="20"/>
        </w:rPr>
        <w:t>LSU Health New Orleans School of Medicine</w:t>
      </w:r>
    </w:p>
    <w:p w:rsidR="00D01513" w:rsidRPr="00E51881" w:rsidRDefault="00E51881" w:rsidP="00E51881">
      <w:pPr>
        <w:spacing w:after="0" w:line="240" w:lineRule="auto"/>
        <w:rPr>
          <w:rFonts w:ascii="Candara" w:hAnsi="Candara" w:cs="Myriad Pro"/>
          <w:bCs/>
          <w:sz w:val="20"/>
          <w:szCs w:val="20"/>
        </w:rPr>
      </w:pPr>
      <w:r w:rsidRPr="00E51881">
        <w:rPr>
          <w:rFonts w:ascii="Candara" w:hAnsi="Candara" w:cs="Myriad Pro"/>
          <w:bCs/>
          <w:sz w:val="20"/>
          <w:szCs w:val="20"/>
        </w:rPr>
        <w:t>New Orleans, LA</w:t>
      </w:r>
    </w:p>
    <w:p w:rsidR="00E51881" w:rsidRPr="00E51881" w:rsidRDefault="00E51881" w:rsidP="00E51881">
      <w:pPr>
        <w:spacing w:after="0" w:line="240" w:lineRule="auto"/>
        <w:rPr>
          <w:rFonts w:ascii="Candara" w:hAnsi="Candara" w:cs="Myriad Pro"/>
          <w:bCs/>
          <w:sz w:val="16"/>
          <w:szCs w:val="16"/>
        </w:rPr>
      </w:pPr>
    </w:p>
    <w:p w:rsidR="00D01513" w:rsidRPr="00E51881" w:rsidRDefault="00D01513" w:rsidP="00E51881">
      <w:pPr>
        <w:spacing w:after="0" w:line="240" w:lineRule="auto"/>
        <w:rPr>
          <w:rFonts w:ascii="Candara" w:hAnsi="Candara" w:cs="Myriad Pro"/>
          <w:b/>
          <w:bCs/>
          <w:color w:val="1F4E79" w:themeColor="accent1" w:themeShade="80"/>
        </w:rPr>
      </w:pPr>
      <w:r w:rsidRPr="00E51881">
        <w:rPr>
          <w:rFonts w:ascii="Candara" w:hAnsi="Candara" w:cs="Myriad Pro"/>
          <w:b/>
          <w:bCs/>
          <w:color w:val="1F4E79" w:themeColor="accent1" w:themeShade="80"/>
        </w:rPr>
        <w:t xml:space="preserve">Seymour B. Gostin, M.D. Lecturer  </w:t>
      </w:r>
    </w:p>
    <w:p w:rsidR="00D01513" w:rsidRPr="00E51881" w:rsidRDefault="007C0495" w:rsidP="00E51881">
      <w:pPr>
        <w:spacing w:after="0" w:line="240" w:lineRule="auto"/>
        <w:rPr>
          <w:rFonts w:ascii="Candara" w:hAnsi="Candara" w:cs="Myriad Pro"/>
          <w:b/>
          <w:bCs/>
          <w:sz w:val="20"/>
          <w:szCs w:val="20"/>
        </w:rPr>
      </w:pPr>
      <w:r w:rsidRPr="00E51881">
        <w:rPr>
          <w:rFonts w:ascii="Candara" w:hAnsi="Candara" w:cs="Myriad Pro"/>
          <w:b/>
          <w:bCs/>
          <w:sz w:val="20"/>
          <w:szCs w:val="20"/>
        </w:rPr>
        <w:t xml:space="preserve">Edward G. Buckley, M.D.  </w:t>
      </w:r>
    </w:p>
    <w:p w:rsidR="00BF6DBE" w:rsidRPr="00E51881" w:rsidRDefault="00BF6DBE" w:rsidP="00E51881">
      <w:pPr>
        <w:spacing w:after="0" w:line="240" w:lineRule="auto"/>
        <w:rPr>
          <w:rFonts w:ascii="Candara" w:hAnsi="Candara" w:cs="Myriad Pro"/>
          <w:bCs/>
          <w:sz w:val="20"/>
          <w:szCs w:val="20"/>
        </w:rPr>
      </w:pPr>
      <w:r w:rsidRPr="00E51881">
        <w:rPr>
          <w:rFonts w:ascii="Candara" w:hAnsi="Candara" w:cs="Myriad Pro"/>
          <w:bCs/>
          <w:sz w:val="20"/>
          <w:szCs w:val="20"/>
        </w:rPr>
        <w:t>Vice Dean for Education</w:t>
      </w:r>
    </w:p>
    <w:p w:rsidR="00BF6DBE" w:rsidRPr="00E51881" w:rsidRDefault="00BF6DBE" w:rsidP="00E51881">
      <w:pPr>
        <w:spacing w:after="0" w:line="240" w:lineRule="auto"/>
        <w:rPr>
          <w:rFonts w:ascii="Candara" w:hAnsi="Candara" w:cs="Myriad Pro"/>
          <w:bCs/>
          <w:sz w:val="20"/>
          <w:szCs w:val="20"/>
        </w:rPr>
      </w:pPr>
      <w:r w:rsidRPr="00E51881">
        <w:rPr>
          <w:rFonts w:ascii="Candara" w:hAnsi="Candara" w:cs="Myriad Pro"/>
          <w:bCs/>
          <w:sz w:val="20"/>
          <w:szCs w:val="20"/>
        </w:rPr>
        <w:t>Chair, Department of Ophthalmology</w:t>
      </w:r>
    </w:p>
    <w:p w:rsidR="00BF6DBE" w:rsidRPr="00E51881" w:rsidRDefault="00BF6DBE" w:rsidP="00E51881">
      <w:pPr>
        <w:spacing w:after="0" w:line="240" w:lineRule="auto"/>
        <w:rPr>
          <w:rFonts w:ascii="Candara" w:hAnsi="Candara" w:cs="Myriad Pro"/>
          <w:bCs/>
          <w:sz w:val="20"/>
          <w:szCs w:val="20"/>
        </w:rPr>
      </w:pPr>
      <w:r w:rsidRPr="00E51881">
        <w:rPr>
          <w:rFonts w:ascii="Candara" w:hAnsi="Candara" w:cs="Myriad Pro"/>
          <w:bCs/>
          <w:sz w:val="20"/>
          <w:szCs w:val="20"/>
        </w:rPr>
        <w:t>Vice Chancellor for Duke-National University Singapore Affairs</w:t>
      </w:r>
    </w:p>
    <w:p w:rsidR="00BF6DBE" w:rsidRPr="00E51881" w:rsidRDefault="00BF6DBE" w:rsidP="00E51881">
      <w:pPr>
        <w:spacing w:after="0" w:line="240" w:lineRule="auto"/>
        <w:rPr>
          <w:rFonts w:ascii="Candara" w:hAnsi="Candara" w:cs="Myriad Pro"/>
          <w:bCs/>
          <w:sz w:val="20"/>
          <w:szCs w:val="20"/>
        </w:rPr>
      </w:pPr>
      <w:r w:rsidRPr="00E51881">
        <w:rPr>
          <w:rFonts w:ascii="Candara" w:hAnsi="Candara" w:cs="Myriad Pro"/>
          <w:bCs/>
          <w:sz w:val="20"/>
          <w:szCs w:val="20"/>
        </w:rPr>
        <w:t>James P. and Joy Gills Professor of Ophthalmology</w:t>
      </w:r>
    </w:p>
    <w:p w:rsidR="00D01513" w:rsidRDefault="00BF6DBE" w:rsidP="00E51881">
      <w:pPr>
        <w:spacing w:after="0" w:line="240" w:lineRule="auto"/>
        <w:rPr>
          <w:rFonts w:ascii="Candara" w:hAnsi="Candara" w:cs="Myriad Pro"/>
          <w:bCs/>
          <w:sz w:val="20"/>
          <w:szCs w:val="20"/>
        </w:rPr>
      </w:pPr>
      <w:r w:rsidRPr="00E51881">
        <w:rPr>
          <w:rFonts w:ascii="Candara" w:hAnsi="Candara" w:cs="Myriad Pro"/>
          <w:bCs/>
          <w:sz w:val="20"/>
          <w:szCs w:val="20"/>
        </w:rPr>
        <w:t>Duke University School of Medicine</w:t>
      </w:r>
      <w:r w:rsidR="00E51881" w:rsidRPr="00E51881">
        <w:rPr>
          <w:rFonts w:ascii="Candara" w:hAnsi="Candara" w:cs="Myriad Pro"/>
          <w:bCs/>
          <w:sz w:val="20"/>
          <w:szCs w:val="20"/>
        </w:rPr>
        <w:t xml:space="preserve">                                                 </w:t>
      </w:r>
      <w:r w:rsidRPr="00E51881">
        <w:rPr>
          <w:rFonts w:ascii="Candara" w:hAnsi="Candara" w:cs="Myriad Pro"/>
          <w:bCs/>
          <w:sz w:val="20"/>
          <w:szCs w:val="20"/>
        </w:rPr>
        <w:t xml:space="preserve"> Durham, NC</w:t>
      </w:r>
    </w:p>
    <w:p w:rsidR="00D56F7A" w:rsidRDefault="00D56F7A" w:rsidP="00E51881">
      <w:pPr>
        <w:spacing w:after="0" w:line="240" w:lineRule="auto"/>
        <w:rPr>
          <w:rFonts w:ascii="Candara" w:hAnsi="Candara" w:cs="Myriad Pro"/>
          <w:bCs/>
          <w:sz w:val="20"/>
          <w:szCs w:val="20"/>
        </w:rPr>
      </w:pPr>
    </w:p>
    <w:p w:rsidR="00D01513" w:rsidRPr="00E51881" w:rsidRDefault="00D01513" w:rsidP="00E51881">
      <w:pPr>
        <w:spacing w:after="0" w:line="240" w:lineRule="auto"/>
        <w:rPr>
          <w:rFonts w:ascii="Candara" w:hAnsi="Candara" w:cs="Myriad Pro"/>
          <w:b/>
          <w:bCs/>
          <w:color w:val="1F4E79" w:themeColor="accent1" w:themeShade="80"/>
        </w:rPr>
      </w:pPr>
      <w:r w:rsidRPr="00E51881">
        <w:rPr>
          <w:rFonts w:ascii="Candara" w:hAnsi="Candara" w:cs="Myriad Pro"/>
          <w:b/>
          <w:bCs/>
          <w:color w:val="1F4E79" w:themeColor="accent1" w:themeShade="80"/>
        </w:rPr>
        <w:t xml:space="preserve">Winslow Family Retina Lecturer  </w:t>
      </w:r>
    </w:p>
    <w:p w:rsidR="007C0495" w:rsidRPr="00051E4B" w:rsidRDefault="007C0495" w:rsidP="00E51881">
      <w:pPr>
        <w:spacing w:after="0" w:line="240" w:lineRule="auto"/>
        <w:rPr>
          <w:rFonts w:ascii="Candara" w:hAnsi="Candara" w:cs="Myriad Pro"/>
          <w:b/>
          <w:bCs/>
          <w:sz w:val="20"/>
          <w:szCs w:val="20"/>
        </w:rPr>
      </w:pPr>
      <w:r w:rsidRPr="00051E4B">
        <w:rPr>
          <w:rFonts w:ascii="Candara" w:hAnsi="Candara" w:cs="Myriad Pro"/>
          <w:b/>
          <w:bCs/>
          <w:sz w:val="20"/>
          <w:szCs w:val="20"/>
        </w:rPr>
        <w:t xml:space="preserve">Harry W. Flynn Jr., M.D.  </w:t>
      </w:r>
    </w:p>
    <w:p w:rsidR="00BF6DBE" w:rsidRPr="00E51881" w:rsidRDefault="00BF6DBE" w:rsidP="00E51881">
      <w:pPr>
        <w:spacing w:after="0" w:line="240" w:lineRule="auto"/>
        <w:rPr>
          <w:rFonts w:ascii="Candara" w:hAnsi="Candara" w:cs="Myriad Pro"/>
          <w:bCs/>
          <w:sz w:val="20"/>
          <w:szCs w:val="20"/>
        </w:rPr>
      </w:pPr>
      <w:r w:rsidRPr="00E51881">
        <w:rPr>
          <w:rFonts w:ascii="Candara" w:hAnsi="Candara" w:cs="Myriad Pro"/>
          <w:bCs/>
          <w:sz w:val="20"/>
          <w:szCs w:val="20"/>
        </w:rPr>
        <w:t>Professor of Ophthalmology</w:t>
      </w:r>
    </w:p>
    <w:p w:rsidR="00BF6DBE" w:rsidRPr="00E51881" w:rsidRDefault="00BF6DBE" w:rsidP="00E51881">
      <w:pPr>
        <w:spacing w:after="0" w:line="240" w:lineRule="auto"/>
        <w:rPr>
          <w:rFonts w:ascii="Candara" w:hAnsi="Candara" w:cs="Myriad Pro"/>
          <w:bCs/>
          <w:sz w:val="20"/>
          <w:szCs w:val="20"/>
        </w:rPr>
      </w:pPr>
      <w:r w:rsidRPr="00E51881">
        <w:rPr>
          <w:rFonts w:ascii="Candara" w:hAnsi="Candara" w:cs="Myriad Pro"/>
          <w:bCs/>
          <w:sz w:val="20"/>
          <w:szCs w:val="20"/>
        </w:rPr>
        <w:t>J. Donald M. Gass Chair in Ophthalmology</w:t>
      </w:r>
    </w:p>
    <w:p w:rsidR="00BF6DBE" w:rsidRPr="00E51881" w:rsidRDefault="00BF6DBE" w:rsidP="00E51881">
      <w:pPr>
        <w:spacing w:after="0" w:line="240" w:lineRule="auto"/>
        <w:rPr>
          <w:rFonts w:ascii="Candara" w:hAnsi="Candara" w:cs="Myriad Pro"/>
          <w:bCs/>
          <w:sz w:val="20"/>
          <w:szCs w:val="20"/>
        </w:rPr>
      </w:pPr>
      <w:r w:rsidRPr="00E51881">
        <w:rPr>
          <w:rFonts w:ascii="Candara" w:hAnsi="Candara" w:cs="Myriad Pro"/>
          <w:bCs/>
          <w:sz w:val="20"/>
          <w:szCs w:val="20"/>
        </w:rPr>
        <w:t>Bascom Palmer Eye Institute</w:t>
      </w:r>
    </w:p>
    <w:p w:rsidR="00BF6DBE" w:rsidRPr="00E51881" w:rsidRDefault="00BF6DBE" w:rsidP="00E51881">
      <w:pPr>
        <w:spacing w:after="0" w:line="240" w:lineRule="auto"/>
        <w:rPr>
          <w:rFonts w:ascii="Candara" w:hAnsi="Candara" w:cs="Myriad Pro"/>
          <w:bCs/>
          <w:sz w:val="20"/>
          <w:szCs w:val="20"/>
        </w:rPr>
      </w:pPr>
      <w:r w:rsidRPr="00E51881">
        <w:rPr>
          <w:rFonts w:ascii="Candara" w:hAnsi="Candara" w:cs="Myriad Pro"/>
          <w:bCs/>
          <w:sz w:val="20"/>
          <w:szCs w:val="20"/>
        </w:rPr>
        <w:t xml:space="preserve">University of Miami </w:t>
      </w:r>
    </w:p>
    <w:p w:rsidR="00BF6DBE" w:rsidRPr="00E51881" w:rsidRDefault="00BF6DBE" w:rsidP="00E51881">
      <w:pPr>
        <w:spacing w:after="0" w:line="240" w:lineRule="auto"/>
        <w:rPr>
          <w:rFonts w:ascii="Candara" w:hAnsi="Candara" w:cs="Myriad Pro"/>
          <w:bCs/>
          <w:sz w:val="20"/>
          <w:szCs w:val="20"/>
        </w:rPr>
      </w:pPr>
      <w:r w:rsidRPr="00E51881">
        <w:rPr>
          <w:rFonts w:ascii="Candara" w:hAnsi="Candara" w:cs="Myriad Pro"/>
          <w:bCs/>
          <w:sz w:val="20"/>
          <w:szCs w:val="20"/>
        </w:rPr>
        <w:t>Miami, FL</w:t>
      </w:r>
      <w:r w:rsidR="007C0495" w:rsidRPr="00E51881">
        <w:rPr>
          <w:rFonts w:ascii="Candara" w:hAnsi="Candara" w:cs="Myriad Pro"/>
          <w:bCs/>
          <w:sz w:val="20"/>
          <w:szCs w:val="20"/>
        </w:rPr>
        <w:t xml:space="preserve">     </w:t>
      </w:r>
    </w:p>
    <w:p w:rsidR="00D01513" w:rsidRPr="00CE63DA" w:rsidRDefault="007C0495" w:rsidP="00E51881">
      <w:pPr>
        <w:spacing w:after="0" w:line="240" w:lineRule="auto"/>
        <w:rPr>
          <w:rFonts w:ascii="Candara" w:hAnsi="Candara" w:cs="Myriad Pro"/>
          <w:bCs/>
          <w:sz w:val="16"/>
          <w:szCs w:val="16"/>
        </w:rPr>
      </w:pPr>
      <w:r w:rsidRPr="00CE63DA">
        <w:rPr>
          <w:rFonts w:ascii="Candara" w:hAnsi="Candara" w:cs="Myriad Pro"/>
          <w:bCs/>
          <w:sz w:val="16"/>
          <w:szCs w:val="16"/>
        </w:rPr>
        <w:t xml:space="preserve">                                                                                                                                                 </w:t>
      </w:r>
    </w:p>
    <w:p w:rsidR="00D01513" w:rsidRPr="00E51881" w:rsidRDefault="00D01513" w:rsidP="00E51881">
      <w:pPr>
        <w:spacing w:after="0" w:line="240" w:lineRule="auto"/>
        <w:rPr>
          <w:rFonts w:ascii="Candara" w:hAnsi="Candara" w:cs="Myriad Pro"/>
          <w:b/>
          <w:bCs/>
          <w:color w:val="1F4E79" w:themeColor="accent1" w:themeShade="80"/>
        </w:rPr>
      </w:pPr>
      <w:r w:rsidRPr="00E51881">
        <w:rPr>
          <w:rFonts w:ascii="Candara" w:hAnsi="Candara" w:cs="Myriad Pro"/>
          <w:b/>
          <w:bCs/>
          <w:color w:val="1F4E79" w:themeColor="accent1" w:themeShade="80"/>
        </w:rPr>
        <w:t xml:space="preserve">Other Distinguished Faculty  </w:t>
      </w:r>
    </w:p>
    <w:p w:rsidR="00D01513" w:rsidRPr="00E51881" w:rsidRDefault="00D01513" w:rsidP="00E51881">
      <w:pPr>
        <w:spacing w:after="0" w:line="240" w:lineRule="auto"/>
        <w:rPr>
          <w:rFonts w:ascii="Candara" w:hAnsi="Candara" w:cs="Myriad Pro"/>
          <w:b/>
          <w:bCs/>
          <w:sz w:val="20"/>
          <w:szCs w:val="20"/>
        </w:rPr>
      </w:pPr>
      <w:r w:rsidRPr="00E51881">
        <w:rPr>
          <w:rFonts w:ascii="Candara" w:hAnsi="Candara" w:cs="Myriad Pro"/>
          <w:b/>
          <w:bCs/>
          <w:sz w:val="20"/>
          <w:szCs w:val="20"/>
        </w:rPr>
        <w:t xml:space="preserve">Cynthia L. Beauchamp, M.D., FACP  </w:t>
      </w:r>
    </w:p>
    <w:p w:rsidR="00B3767C" w:rsidRPr="00E51881" w:rsidRDefault="00D01513" w:rsidP="00E51881">
      <w:pPr>
        <w:spacing w:after="0" w:line="240" w:lineRule="auto"/>
        <w:rPr>
          <w:rFonts w:ascii="Candara" w:hAnsi="Candara" w:cs="Myriad Pro"/>
          <w:bCs/>
          <w:sz w:val="20"/>
          <w:szCs w:val="20"/>
        </w:rPr>
      </w:pPr>
      <w:r w:rsidRPr="00E51881">
        <w:rPr>
          <w:rFonts w:ascii="Candara" w:hAnsi="Candara" w:cs="Myriad Pro"/>
          <w:bCs/>
          <w:sz w:val="20"/>
          <w:szCs w:val="20"/>
        </w:rPr>
        <w:t>Pediatric Ophthalmology, PA, Dallas, TX</w:t>
      </w:r>
    </w:p>
    <w:p w:rsidR="00D01513" w:rsidRPr="00E51881" w:rsidRDefault="00D01513" w:rsidP="00E51881">
      <w:pPr>
        <w:spacing w:after="0" w:line="240" w:lineRule="auto"/>
        <w:rPr>
          <w:rFonts w:ascii="Candara" w:hAnsi="Candara" w:cs="Myriad Pro"/>
          <w:bCs/>
          <w:sz w:val="20"/>
          <w:szCs w:val="20"/>
        </w:rPr>
      </w:pPr>
      <w:r w:rsidRPr="00E51881">
        <w:rPr>
          <w:rFonts w:ascii="Candara" w:hAnsi="Candara" w:cs="Myriad Pro"/>
          <w:bCs/>
          <w:sz w:val="20"/>
          <w:szCs w:val="20"/>
        </w:rPr>
        <w:t xml:space="preserve">Clinical Assistant Professor of Ophthalmology  </w:t>
      </w:r>
    </w:p>
    <w:p w:rsidR="00D01513" w:rsidRPr="00E51881" w:rsidRDefault="00D01513" w:rsidP="00E51881">
      <w:pPr>
        <w:spacing w:after="0" w:line="240" w:lineRule="auto"/>
        <w:rPr>
          <w:rFonts w:ascii="Candara" w:hAnsi="Candara" w:cs="Myriad Pro"/>
          <w:bCs/>
          <w:sz w:val="20"/>
          <w:szCs w:val="20"/>
        </w:rPr>
      </w:pPr>
      <w:r w:rsidRPr="00E51881">
        <w:rPr>
          <w:rFonts w:ascii="Candara" w:hAnsi="Candara" w:cs="Myriad Pro"/>
          <w:bCs/>
          <w:sz w:val="20"/>
          <w:szCs w:val="20"/>
        </w:rPr>
        <w:t>UT Southwestern Medical Center</w:t>
      </w:r>
      <w:r w:rsidR="00E51881" w:rsidRPr="00E51881">
        <w:rPr>
          <w:rFonts w:ascii="Candara" w:hAnsi="Candara" w:cs="Myriad Pro"/>
          <w:bCs/>
          <w:sz w:val="20"/>
          <w:szCs w:val="20"/>
        </w:rPr>
        <w:t xml:space="preserve">                                                </w:t>
      </w:r>
      <w:r w:rsidRPr="00E51881">
        <w:rPr>
          <w:rFonts w:ascii="Candara" w:hAnsi="Candara" w:cs="Myriad Pro"/>
          <w:bCs/>
          <w:sz w:val="20"/>
          <w:szCs w:val="20"/>
        </w:rPr>
        <w:t xml:space="preserve">Dallas, TX  </w:t>
      </w:r>
    </w:p>
    <w:p w:rsidR="00D01513" w:rsidRPr="00E51881" w:rsidRDefault="00D01513" w:rsidP="00E51881">
      <w:pPr>
        <w:spacing w:after="0" w:line="240" w:lineRule="auto"/>
        <w:rPr>
          <w:rFonts w:ascii="Candara" w:hAnsi="Candara" w:cs="Myriad Pro"/>
          <w:bCs/>
          <w:color w:val="1F4E79" w:themeColor="accent1" w:themeShade="80"/>
          <w:sz w:val="16"/>
          <w:szCs w:val="16"/>
        </w:rPr>
      </w:pPr>
    </w:p>
    <w:p w:rsidR="00D01513" w:rsidRPr="00E51881" w:rsidRDefault="00D01513" w:rsidP="00E51881">
      <w:pPr>
        <w:spacing w:after="0" w:line="240" w:lineRule="auto"/>
        <w:rPr>
          <w:rFonts w:ascii="Candara" w:hAnsi="Candara" w:cs="Myriad Pro"/>
          <w:b/>
          <w:bCs/>
          <w:sz w:val="20"/>
          <w:szCs w:val="20"/>
        </w:rPr>
      </w:pPr>
      <w:r w:rsidRPr="00E51881">
        <w:rPr>
          <w:rFonts w:ascii="Candara" w:hAnsi="Candara" w:cs="Myriad Pro"/>
          <w:b/>
          <w:bCs/>
          <w:sz w:val="20"/>
          <w:szCs w:val="20"/>
        </w:rPr>
        <w:t xml:space="preserve">Dwain G. Fuller, M.D., J.D.  </w:t>
      </w:r>
    </w:p>
    <w:p w:rsidR="00D01513" w:rsidRPr="00E51881" w:rsidRDefault="00D01513" w:rsidP="00E51881">
      <w:pPr>
        <w:spacing w:after="0" w:line="240" w:lineRule="auto"/>
        <w:rPr>
          <w:rFonts w:ascii="Candara" w:hAnsi="Candara" w:cs="Myriad Pro"/>
          <w:bCs/>
          <w:sz w:val="20"/>
          <w:szCs w:val="20"/>
        </w:rPr>
      </w:pPr>
      <w:r w:rsidRPr="00E51881">
        <w:rPr>
          <w:rFonts w:ascii="Candara" w:hAnsi="Candara" w:cs="Myriad Pro"/>
          <w:bCs/>
          <w:sz w:val="20"/>
          <w:szCs w:val="20"/>
        </w:rPr>
        <w:t xml:space="preserve">Texas Retina Associates, Dallas, TX  </w:t>
      </w:r>
    </w:p>
    <w:p w:rsidR="00D01513" w:rsidRPr="00E51881" w:rsidRDefault="00D01513" w:rsidP="00E51881">
      <w:pPr>
        <w:spacing w:after="0" w:line="240" w:lineRule="auto"/>
        <w:rPr>
          <w:rFonts w:ascii="Candara" w:hAnsi="Candara" w:cs="Myriad Pro"/>
          <w:bCs/>
          <w:sz w:val="20"/>
          <w:szCs w:val="20"/>
        </w:rPr>
      </w:pPr>
      <w:r w:rsidRPr="00E51881">
        <w:rPr>
          <w:rFonts w:ascii="Candara" w:hAnsi="Candara" w:cs="Myriad Pro"/>
          <w:bCs/>
          <w:sz w:val="20"/>
          <w:szCs w:val="20"/>
        </w:rPr>
        <w:t xml:space="preserve">Clinical Professor of Ophthalmology  </w:t>
      </w:r>
    </w:p>
    <w:p w:rsidR="00D01513" w:rsidRPr="00E51881" w:rsidRDefault="00D01513" w:rsidP="00E51881">
      <w:pPr>
        <w:spacing w:after="0" w:line="240" w:lineRule="auto"/>
        <w:rPr>
          <w:rFonts w:ascii="Candara" w:hAnsi="Candara" w:cs="Myriad Pro"/>
          <w:bCs/>
          <w:sz w:val="20"/>
          <w:szCs w:val="20"/>
        </w:rPr>
      </w:pPr>
      <w:r w:rsidRPr="00E51881">
        <w:rPr>
          <w:rFonts w:ascii="Candara" w:hAnsi="Candara" w:cs="Myriad Pro"/>
          <w:bCs/>
          <w:sz w:val="20"/>
          <w:szCs w:val="20"/>
        </w:rPr>
        <w:t>UT Southwestern Medical Cente</w:t>
      </w:r>
      <w:r w:rsidR="00E51881" w:rsidRPr="00E51881">
        <w:rPr>
          <w:rFonts w:ascii="Candara" w:hAnsi="Candara" w:cs="Myriad Pro"/>
          <w:bCs/>
          <w:sz w:val="20"/>
          <w:szCs w:val="20"/>
        </w:rPr>
        <w:t xml:space="preserve">r                                                 </w:t>
      </w:r>
      <w:r w:rsidRPr="00E51881">
        <w:rPr>
          <w:rFonts w:ascii="Candara" w:hAnsi="Candara" w:cs="Myriad Pro"/>
          <w:bCs/>
          <w:sz w:val="20"/>
          <w:szCs w:val="20"/>
        </w:rPr>
        <w:t xml:space="preserve"> Dallas, TX    </w:t>
      </w:r>
    </w:p>
    <w:p w:rsidR="00D01513" w:rsidRPr="00E51881" w:rsidRDefault="00D01513" w:rsidP="00E51881">
      <w:pPr>
        <w:spacing w:after="0" w:line="240" w:lineRule="auto"/>
        <w:rPr>
          <w:rFonts w:ascii="Candara" w:hAnsi="Candara" w:cs="Myriad Pro"/>
          <w:bCs/>
          <w:sz w:val="16"/>
          <w:szCs w:val="16"/>
        </w:rPr>
      </w:pPr>
    </w:p>
    <w:p w:rsidR="00D01513" w:rsidRPr="00E51881" w:rsidRDefault="00D01513" w:rsidP="00E51881">
      <w:pPr>
        <w:spacing w:after="0" w:line="240" w:lineRule="auto"/>
        <w:rPr>
          <w:rFonts w:ascii="Candara" w:hAnsi="Candara" w:cs="Myriad Pro"/>
          <w:b/>
          <w:bCs/>
          <w:sz w:val="20"/>
          <w:szCs w:val="20"/>
        </w:rPr>
      </w:pPr>
      <w:r w:rsidRPr="00E51881">
        <w:rPr>
          <w:rFonts w:ascii="Candara" w:hAnsi="Candara" w:cs="Myriad Pro"/>
          <w:b/>
          <w:bCs/>
          <w:sz w:val="20"/>
          <w:szCs w:val="20"/>
        </w:rPr>
        <w:t xml:space="preserve">John M. Haley, M.D., O.C.S.  </w:t>
      </w:r>
    </w:p>
    <w:p w:rsidR="00D01513" w:rsidRPr="00E51881" w:rsidRDefault="00D01513" w:rsidP="00E51881">
      <w:pPr>
        <w:spacing w:after="0" w:line="240" w:lineRule="auto"/>
        <w:rPr>
          <w:rFonts w:ascii="Candara" w:hAnsi="Candara" w:cs="Myriad Pro"/>
          <w:bCs/>
          <w:sz w:val="20"/>
          <w:szCs w:val="20"/>
        </w:rPr>
      </w:pPr>
      <w:r w:rsidRPr="00E51881">
        <w:rPr>
          <w:rFonts w:ascii="Candara" w:hAnsi="Candara" w:cs="Myriad Pro"/>
          <w:bCs/>
          <w:sz w:val="20"/>
          <w:szCs w:val="20"/>
        </w:rPr>
        <w:t xml:space="preserve">Comprehensive Ophthalmologist  </w:t>
      </w:r>
    </w:p>
    <w:p w:rsidR="00D01513" w:rsidRPr="00E51881" w:rsidRDefault="00D01513" w:rsidP="00E51881">
      <w:pPr>
        <w:spacing w:after="0" w:line="240" w:lineRule="auto"/>
        <w:rPr>
          <w:rFonts w:ascii="Candara" w:hAnsi="Candara" w:cs="Myriad Pro"/>
          <w:bCs/>
          <w:sz w:val="20"/>
          <w:szCs w:val="20"/>
        </w:rPr>
      </w:pPr>
      <w:r w:rsidRPr="00E51881">
        <w:rPr>
          <w:rFonts w:ascii="Candara" w:hAnsi="Candara" w:cs="Myriad Pro"/>
          <w:bCs/>
          <w:sz w:val="20"/>
          <w:szCs w:val="20"/>
        </w:rPr>
        <w:t xml:space="preserve">Garland Eye Associates, PA, Garland, TX  </w:t>
      </w:r>
    </w:p>
    <w:p w:rsidR="00D01513" w:rsidRPr="00E51881" w:rsidRDefault="00D01513" w:rsidP="00E51881">
      <w:pPr>
        <w:spacing w:after="0" w:line="240" w:lineRule="auto"/>
        <w:rPr>
          <w:rFonts w:ascii="Candara" w:hAnsi="Candara" w:cs="Myriad Pro"/>
          <w:bCs/>
          <w:sz w:val="20"/>
          <w:szCs w:val="20"/>
        </w:rPr>
      </w:pPr>
      <w:r w:rsidRPr="00E51881">
        <w:rPr>
          <w:rFonts w:ascii="Candara" w:hAnsi="Candara" w:cs="Myriad Pro"/>
          <w:bCs/>
          <w:sz w:val="20"/>
          <w:szCs w:val="20"/>
        </w:rPr>
        <w:t xml:space="preserve">Clinical Professor of Ophthalmology  </w:t>
      </w:r>
    </w:p>
    <w:p w:rsidR="00D01513" w:rsidRPr="00E51881" w:rsidRDefault="00D01513" w:rsidP="00E51881">
      <w:pPr>
        <w:spacing w:after="0" w:line="240" w:lineRule="auto"/>
        <w:rPr>
          <w:rFonts w:ascii="Candara" w:hAnsi="Candara" w:cs="Myriad Pro"/>
          <w:bCs/>
          <w:sz w:val="20"/>
          <w:szCs w:val="20"/>
        </w:rPr>
      </w:pPr>
      <w:r w:rsidRPr="00E51881">
        <w:rPr>
          <w:rFonts w:ascii="Candara" w:hAnsi="Candara" w:cs="Myriad Pro"/>
          <w:bCs/>
          <w:sz w:val="20"/>
          <w:szCs w:val="20"/>
        </w:rPr>
        <w:t>UT Southwestern Medical Center</w:t>
      </w:r>
      <w:r w:rsidR="00E51881" w:rsidRPr="00E51881">
        <w:rPr>
          <w:rFonts w:ascii="Candara" w:hAnsi="Candara" w:cs="Myriad Pro"/>
          <w:bCs/>
          <w:sz w:val="20"/>
          <w:szCs w:val="20"/>
        </w:rPr>
        <w:t xml:space="preserve">                                                                               </w:t>
      </w:r>
      <w:r w:rsidRPr="00E51881">
        <w:rPr>
          <w:rFonts w:ascii="Candara" w:hAnsi="Candara" w:cs="Myriad Pro"/>
          <w:bCs/>
          <w:sz w:val="20"/>
          <w:szCs w:val="20"/>
        </w:rPr>
        <w:t xml:space="preserve">Dallas, TX  </w:t>
      </w:r>
    </w:p>
    <w:p w:rsidR="00D83BD4" w:rsidRDefault="00D83BD4" w:rsidP="00D01513">
      <w:pPr>
        <w:spacing w:after="0"/>
        <w:rPr>
          <w:rFonts w:ascii="Candara" w:hAnsi="Candara" w:cs="Myriad Pro"/>
          <w:bCs/>
        </w:rPr>
        <w:sectPr w:rsidR="00D83BD4" w:rsidSect="00CE63DA">
          <w:type w:val="continuous"/>
          <w:pgSz w:w="12240" w:h="15840"/>
          <w:pgMar w:top="900" w:right="1440" w:bottom="0" w:left="1440" w:header="720" w:footer="720" w:gutter="0"/>
          <w:cols w:num="2" w:space="360"/>
          <w:docGrid w:linePitch="360"/>
        </w:sectPr>
      </w:pPr>
    </w:p>
    <w:p w:rsidR="00D01513" w:rsidRPr="006B2FFD" w:rsidRDefault="009F1A58" w:rsidP="00D01513">
      <w:pPr>
        <w:spacing w:after="0"/>
        <w:rPr>
          <w:rFonts w:ascii="Candara" w:hAnsi="Candara" w:cs="Myriad Pro"/>
          <w:bCs/>
          <w:sz w:val="16"/>
          <w:szCs w:val="16"/>
        </w:rPr>
      </w:pPr>
      <w:r>
        <w:rPr>
          <w:rFonts w:ascii="Candara" w:hAnsi="Candara" w:cs="Myriad Pro"/>
          <w:bCs/>
        </w:rPr>
        <w:pict>
          <v:rect id="_x0000_i1025" style="width:0;height:1.5pt" o:hralign="center" o:hrstd="t" o:hr="t" fillcolor="#a0a0a0" stroked="f"/>
        </w:pict>
      </w:r>
    </w:p>
    <w:p w:rsidR="00D01513" w:rsidRDefault="00D01513" w:rsidP="00956A02">
      <w:pPr>
        <w:spacing w:after="0"/>
        <w:rPr>
          <w:rFonts w:ascii="Candara" w:hAnsi="Candara" w:cs="Myriad Pro"/>
          <w:b/>
          <w:bCs/>
          <w:color w:val="1F4E79" w:themeColor="accent1" w:themeShade="80"/>
          <w:sz w:val="24"/>
          <w:szCs w:val="24"/>
        </w:rPr>
        <w:sectPr w:rsidR="00D01513" w:rsidSect="00D01513">
          <w:type w:val="continuous"/>
          <w:pgSz w:w="12240" w:h="15840"/>
          <w:pgMar w:top="900" w:right="1440" w:bottom="720" w:left="1440" w:header="720" w:footer="720" w:gutter="0"/>
          <w:cols w:space="360"/>
          <w:docGrid w:linePitch="360"/>
        </w:sectPr>
      </w:pPr>
    </w:p>
    <w:p w:rsidR="006B7FFB" w:rsidRPr="0027215B" w:rsidRDefault="006B7FFB" w:rsidP="00ED5833">
      <w:pPr>
        <w:spacing w:after="0"/>
        <w:rPr>
          <w:rFonts w:ascii="Candara" w:hAnsi="Candara" w:cs="Myriad Pro"/>
          <w:b/>
          <w:bCs/>
          <w:color w:val="1F4E79" w:themeColor="accent1" w:themeShade="80"/>
          <w:sz w:val="24"/>
          <w:szCs w:val="24"/>
        </w:rPr>
      </w:pPr>
      <w:r w:rsidRPr="0027215B">
        <w:rPr>
          <w:rFonts w:ascii="Candara" w:hAnsi="Candara" w:cs="Myriad Pro"/>
          <w:b/>
          <w:bCs/>
          <w:color w:val="1F4E79" w:themeColor="accent1" w:themeShade="80"/>
          <w:sz w:val="24"/>
          <w:szCs w:val="24"/>
        </w:rPr>
        <w:t>DISCLOSURE OF COMMERCIAL INTEREST</w:t>
      </w:r>
    </w:p>
    <w:p w:rsidR="006B7FFB" w:rsidRPr="003A07C8" w:rsidRDefault="006B7FFB" w:rsidP="00ED5833">
      <w:pPr>
        <w:spacing w:after="120" w:line="240" w:lineRule="auto"/>
        <w:ind w:right="-270"/>
        <w:rPr>
          <w:rFonts w:ascii="Candara" w:hAnsi="Candara"/>
          <w:sz w:val="20"/>
          <w:szCs w:val="20"/>
        </w:rPr>
      </w:pPr>
      <w:r w:rsidRPr="003A07C8">
        <w:rPr>
          <w:rFonts w:ascii="Candara" w:hAnsi="Candara"/>
          <w:sz w:val="20"/>
          <w:szCs w:val="20"/>
        </w:rPr>
        <w:t>As an organization accredited by the Accreditation Council for Continuing Medical Education (ACCME), The University of Texas Southwestern Medical Center, Office of Continuing Medical Education (UTSW CME) requires that the content of CME activities and related materials provide balance, independence, objectivity, and scientific rigor. Planning must be free of the influence or control of a commercial entity</w:t>
      </w:r>
      <w:r w:rsidR="00C938DA">
        <w:rPr>
          <w:rFonts w:ascii="Candara" w:hAnsi="Candara"/>
          <w:sz w:val="20"/>
          <w:szCs w:val="20"/>
        </w:rPr>
        <w:t xml:space="preserve"> </w:t>
      </w:r>
      <w:r w:rsidRPr="003A07C8">
        <w:rPr>
          <w:rFonts w:ascii="Candara" w:hAnsi="Candara"/>
          <w:sz w:val="20"/>
          <w:szCs w:val="20"/>
        </w:rPr>
        <w:t xml:space="preserve">and promote improvements or quality in healthcare. </w:t>
      </w:r>
      <w:r w:rsidR="00E51881">
        <w:rPr>
          <w:rFonts w:ascii="Candara" w:hAnsi="Candara"/>
          <w:sz w:val="20"/>
          <w:szCs w:val="20"/>
        </w:rPr>
        <w:t xml:space="preserve"> </w:t>
      </w:r>
      <w:r w:rsidRPr="00E51881">
        <w:rPr>
          <w:rFonts w:ascii="Candara" w:hAnsi="Candara"/>
          <w:b/>
          <w:sz w:val="20"/>
          <w:szCs w:val="20"/>
        </w:rPr>
        <w:t xml:space="preserve">All persons in the position to control the content of an education activity are required to disclose all relevant financial relationships in any amount occurring within the past 12 months with any entity producing, marketing, re-selling, or distributing health care goods or services consumed by, or used on patients.  </w:t>
      </w:r>
    </w:p>
    <w:p w:rsidR="006B7FFB" w:rsidRPr="003A07C8" w:rsidRDefault="006B7FFB" w:rsidP="00ED5833">
      <w:pPr>
        <w:spacing w:after="120" w:line="240" w:lineRule="auto"/>
        <w:ind w:right="-270"/>
        <w:rPr>
          <w:rFonts w:ascii="Candara" w:hAnsi="Candara"/>
          <w:sz w:val="20"/>
          <w:szCs w:val="20"/>
        </w:rPr>
      </w:pPr>
      <w:r w:rsidRPr="003A07C8">
        <w:rPr>
          <w:rFonts w:ascii="Candara" w:hAnsi="Candara"/>
          <w:sz w:val="20"/>
          <w:szCs w:val="20"/>
        </w:rPr>
        <w:t xml:space="preserve">The ACCME defines “relevant financial relationships” as financial relationships in any amount occurring within the past 12 months that create a conflict of interest. The UTSW Office of CME has implemented a mechanism to identify and resolve all conflicts of interest prior to the activity. The intent of this policy is to identify potential conflicts of interest so participants can form their own judgments with full disclosure of the facts.  </w:t>
      </w: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5"/>
        <w:gridCol w:w="4950"/>
      </w:tblGrid>
      <w:tr w:rsidR="006B7FFB" w:rsidRPr="003A07C8" w:rsidTr="006B2FFD">
        <w:trPr>
          <w:trHeight w:val="141"/>
          <w:jc w:val="center"/>
        </w:trPr>
        <w:tc>
          <w:tcPr>
            <w:tcW w:w="4675" w:type="dxa"/>
            <w:tcBorders>
              <w:bottom w:val="single" w:sz="4" w:space="0" w:color="auto"/>
            </w:tcBorders>
            <w:shd w:val="clear" w:color="auto" w:fill="E0E0E0"/>
          </w:tcPr>
          <w:p w:rsidR="006B7FFB" w:rsidRPr="003A07C8" w:rsidRDefault="006D3A6C" w:rsidP="00ED5833">
            <w:pPr>
              <w:spacing w:after="0" w:line="240" w:lineRule="auto"/>
              <w:jc w:val="center"/>
              <w:rPr>
                <w:rFonts w:ascii="Candara" w:hAnsi="Candara" w:cs="Arial"/>
                <w:b/>
                <w:sz w:val="20"/>
                <w:szCs w:val="20"/>
              </w:rPr>
            </w:pPr>
            <w:r>
              <w:rPr>
                <w:rFonts w:ascii="Candara" w:hAnsi="Candara" w:cs="Arial"/>
                <w:b/>
                <w:sz w:val="20"/>
                <w:szCs w:val="20"/>
              </w:rPr>
              <w:t xml:space="preserve">Course Director/Speaker/Planner </w:t>
            </w:r>
            <w:r w:rsidR="006B7FFB" w:rsidRPr="003A07C8">
              <w:rPr>
                <w:rFonts w:ascii="Candara" w:hAnsi="Candara" w:cs="Arial"/>
                <w:b/>
                <w:sz w:val="20"/>
                <w:szCs w:val="20"/>
              </w:rPr>
              <w:t>Name</w:t>
            </w:r>
            <w:r>
              <w:rPr>
                <w:rFonts w:ascii="Candara" w:hAnsi="Candara" w:cs="Arial"/>
                <w:b/>
                <w:sz w:val="20"/>
                <w:szCs w:val="20"/>
              </w:rPr>
              <w:t>s</w:t>
            </w:r>
          </w:p>
        </w:tc>
        <w:tc>
          <w:tcPr>
            <w:tcW w:w="4950" w:type="dxa"/>
            <w:tcBorders>
              <w:bottom w:val="single" w:sz="4" w:space="0" w:color="auto"/>
            </w:tcBorders>
            <w:shd w:val="clear" w:color="auto" w:fill="E0E0E0"/>
          </w:tcPr>
          <w:p w:rsidR="006B7FFB" w:rsidRPr="003A07C8" w:rsidRDefault="00E51881" w:rsidP="00E51881">
            <w:pPr>
              <w:spacing w:after="0" w:line="240" w:lineRule="auto"/>
              <w:jc w:val="center"/>
              <w:rPr>
                <w:rFonts w:ascii="Candara" w:hAnsi="Candara" w:cs="Arial"/>
                <w:b/>
                <w:sz w:val="20"/>
                <w:szCs w:val="20"/>
              </w:rPr>
            </w:pPr>
            <w:r>
              <w:rPr>
                <w:rFonts w:ascii="Candara" w:hAnsi="Candara" w:cs="Arial"/>
                <w:b/>
                <w:sz w:val="20"/>
                <w:szCs w:val="20"/>
              </w:rPr>
              <w:t xml:space="preserve">Disclosure of Relevant </w:t>
            </w:r>
            <w:r w:rsidR="006B7FFB" w:rsidRPr="003A07C8">
              <w:rPr>
                <w:rFonts w:ascii="Candara" w:hAnsi="Candara" w:cs="Arial"/>
                <w:b/>
                <w:sz w:val="20"/>
                <w:szCs w:val="20"/>
              </w:rPr>
              <w:t>Financial Relationship</w:t>
            </w:r>
            <w:r>
              <w:rPr>
                <w:rFonts w:ascii="Candara" w:hAnsi="Candara" w:cs="Arial"/>
                <w:b/>
                <w:sz w:val="20"/>
                <w:szCs w:val="20"/>
              </w:rPr>
              <w:t>s</w:t>
            </w:r>
            <w:r w:rsidR="006B7FFB" w:rsidRPr="003A07C8">
              <w:rPr>
                <w:rFonts w:ascii="Candara" w:hAnsi="Candara" w:cs="Arial"/>
                <w:b/>
                <w:sz w:val="20"/>
                <w:szCs w:val="20"/>
              </w:rPr>
              <w:t xml:space="preserve"> </w:t>
            </w:r>
          </w:p>
        </w:tc>
      </w:tr>
      <w:tr w:rsidR="00EB5371" w:rsidRPr="003A07C8" w:rsidTr="00D56F7A">
        <w:trPr>
          <w:trHeight w:hRule="exact" w:val="2395"/>
          <w:jc w:val="center"/>
        </w:trPr>
        <w:tc>
          <w:tcPr>
            <w:tcW w:w="4675" w:type="dxa"/>
            <w:shd w:val="clear" w:color="auto" w:fill="auto"/>
            <w:vAlign w:val="center"/>
          </w:tcPr>
          <w:p w:rsidR="006D3A6C" w:rsidRDefault="006D3A6C" w:rsidP="00D56F7A">
            <w:pPr>
              <w:ind w:hanging="30"/>
              <w:rPr>
                <w:rFonts w:ascii="Candara" w:hAnsi="Candara"/>
                <w:sz w:val="20"/>
                <w:szCs w:val="20"/>
              </w:rPr>
            </w:pPr>
            <w:r>
              <w:rPr>
                <w:rFonts w:ascii="Candara" w:hAnsi="Candara"/>
                <w:sz w:val="20"/>
                <w:szCs w:val="20"/>
              </w:rPr>
              <w:t xml:space="preserve"> </w:t>
            </w:r>
            <w:r w:rsidR="00BA3FA1" w:rsidRPr="00BA3FA1">
              <w:rPr>
                <w:rFonts w:ascii="Candara" w:hAnsi="Candara"/>
                <w:sz w:val="20"/>
                <w:szCs w:val="20"/>
              </w:rPr>
              <w:t>James P. McCulley, M.D., F.A.C.S., FRCOphth.(U.K.)</w:t>
            </w:r>
            <w:r w:rsidR="00D83BD4">
              <w:rPr>
                <w:rFonts w:ascii="Candara" w:hAnsi="Candara"/>
                <w:sz w:val="20"/>
                <w:szCs w:val="20"/>
              </w:rPr>
              <w:t xml:space="preserve"> Cynthia L.</w:t>
            </w:r>
            <w:r w:rsidR="005D6A73">
              <w:rPr>
                <w:rFonts w:ascii="Candara" w:hAnsi="Candara"/>
                <w:sz w:val="20"/>
                <w:szCs w:val="20"/>
              </w:rPr>
              <w:t xml:space="preserve"> Beauchamp, M.D., FACP</w:t>
            </w:r>
            <w:r w:rsidR="00D83BD4">
              <w:rPr>
                <w:rFonts w:ascii="Candara" w:hAnsi="Candara"/>
                <w:sz w:val="20"/>
                <w:szCs w:val="20"/>
              </w:rPr>
              <w:t xml:space="preserve">                              Edward G. Buckley, M.D.                                                                 Harry W. Flynn Jr., M.D. </w:t>
            </w:r>
            <w:r w:rsidR="006B2FFD">
              <w:rPr>
                <w:rFonts w:ascii="Candara" w:hAnsi="Candara"/>
                <w:sz w:val="20"/>
                <w:szCs w:val="20"/>
              </w:rPr>
              <w:t xml:space="preserve">                                                                    </w:t>
            </w:r>
            <w:r w:rsidR="00D83BD4">
              <w:rPr>
                <w:rFonts w:ascii="Candara" w:hAnsi="Candara"/>
                <w:sz w:val="20"/>
                <w:szCs w:val="20"/>
              </w:rPr>
              <w:t xml:space="preserve">Dwain Fuller, M.D. J.D. </w:t>
            </w:r>
            <w:r w:rsidR="006B2FFD">
              <w:rPr>
                <w:rFonts w:ascii="Candara" w:hAnsi="Candara"/>
                <w:sz w:val="20"/>
                <w:szCs w:val="20"/>
              </w:rPr>
              <w:t xml:space="preserve">                                                                        </w:t>
            </w:r>
            <w:r w:rsidR="00D83BD4">
              <w:rPr>
                <w:rFonts w:ascii="Candara" w:hAnsi="Candara"/>
                <w:sz w:val="20"/>
                <w:szCs w:val="20"/>
              </w:rPr>
              <w:t>John H. Haley, M.D., O.C.S.</w:t>
            </w:r>
            <w:r w:rsidR="00D56F7A">
              <w:rPr>
                <w:rFonts w:ascii="Candara" w:hAnsi="Candara"/>
                <w:sz w:val="20"/>
                <w:szCs w:val="20"/>
              </w:rPr>
              <w:t xml:space="preserve">                                                                         Jayne S. Weiss, M.D.</w:t>
            </w:r>
            <w:r>
              <w:rPr>
                <w:rFonts w:ascii="Candara" w:hAnsi="Candara"/>
                <w:sz w:val="20"/>
                <w:szCs w:val="20"/>
              </w:rPr>
              <w:t xml:space="preserve">                                                            Nichole Reichert (Education Events Coordinator) Mark Vinciguerra (CME Program Coordinator) </w:t>
            </w:r>
          </w:p>
        </w:tc>
        <w:tc>
          <w:tcPr>
            <w:tcW w:w="4950" w:type="dxa"/>
            <w:shd w:val="clear" w:color="auto" w:fill="auto"/>
            <w:vAlign w:val="center"/>
          </w:tcPr>
          <w:p w:rsidR="00EB5371" w:rsidRPr="00F73B03" w:rsidRDefault="006D3A6C" w:rsidP="006D3A6C">
            <w:pPr>
              <w:spacing w:line="240" w:lineRule="auto"/>
              <w:jc w:val="center"/>
              <w:rPr>
                <w:rFonts w:ascii="Candara" w:eastAsia="+mn-ea" w:hAnsi="Candara" w:cs="+mn-cs"/>
                <w:b/>
                <w:color w:val="000000"/>
                <w:kern w:val="24"/>
                <w:sz w:val="20"/>
                <w:szCs w:val="20"/>
              </w:rPr>
            </w:pPr>
            <w:r>
              <w:rPr>
                <w:rFonts w:ascii="Candara" w:hAnsi="Candara"/>
                <w:b/>
                <w:sz w:val="20"/>
                <w:szCs w:val="20"/>
              </w:rPr>
              <w:t xml:space="preserve">All reported having                                                                                         </w:t>
            </w:r>
            <w:r w:rsidR="00BA3FA1" w:rsidRPr="00BA3FA1">
              <w:rPr>
                <w:rFonts w:ascii="Candara" w:hAnsi="Candara"/>
                <w:b/>
                <w:sz w:val="20"/>
                <w:szCs w:val="20"/>
              </w:rPr>
              <w:t>no relevant financial relationships</w:t>
            </w:r>
          </w:p>
        </w:tc>
      </w:tr>
    </w:tbl>
    <w:p w:rsidR="00D01513" w:rsidRPr="00D83BD4" w:rsidRDefault="00D01513" w:rsidP="00D01513">
      <w:pPr>
        <w:widowControl w:val="0"/>
        <w:spacing w:after="0" w:line="240" w:lineRule="auto"/>
        <w:jc w:val="center"/>
        <w:rPr>
          <w:rFonts w:ascii="Candara" w:eastAsia="Times New Roman" w:hAnsi="Candara" w:cs="Times New Roman"/>
          <w:b/>
          <w:smallCaps/>
          <w:color w:val="1F4E79" w:themeColor="accent1" w:themeShade="80"/>
          <w:sz w:val="32"/>
          <w:szCs w:val="32"/>
        </w:rPr>
      </w:pPr>
      <w:r w:rsidRPr="00D83BD4">
        <w:rPr>
          <w:rFonts w:ascii="Candara" w:eastAsia="Times New Roman" w:hAnsi="Candara" w:cs="Times New Roman"/>
          <w:b/>
          <w:smallCaps/>
          <w:color w:val="1F4E79" w:themeColor="accent1" w:themeShade="80"/>
          <w:sz w:val="32"/>
          <w:szCs w:val="32"/>
          <w:lang w:val="de-DE"/>
        </w:rPr>
        <w:lastRenderedPageBreak/>
        <w:t>Ophthalmology at the Crossroads 2020</w:t>
      </w:r>
    </w:p>
    <w:p w:rsidR="00D01513" w:rsidRPr="00D83BD4" w:rsidRDefault="00D01513" w:rsidP="00D01513">
      <w:pPr>
        <w:widowControl w:val="0"/>
        <w:spacing w:after="0" w:line="360" w:lineRule="exact"/>
        <w:jc w:val="center"/>
        <w:rPr>
          <w:rFonts w:ascii="Candara" w:eastAsia="Times New Roman" w:hAnsi="Candara" w:cs="Times New Roman"/>
          <w:b/>
          <w:smallCaps/>
          <w:color w:val="1F4E79" w:themeColor="accent1" w:themeShade="80"/>
          <w:sz w:val="32"/>
          <w:szCs w:val="32"/>
        </w:rPr>
      </w:pPr>
      <w:r w:rsidRPr="00D83BD4">
        <w:rPr>
          <w:rFonts w:ascii="Candara" w:eastAsia="Times New Roman" w:hAnsi="Candara" w:cs="Times New Roman"/>
          <w:b/>
          <w:smallCaps/>
          <w:color w:val="1F4E79" w:themeColor="accent1" w:themeShade="80"/>
          <w:sz w:val="32"/>
          <w:szCs w:val="32"/>
        </w:rPr>
        <w:t>Saturday, December 12, 2020</w:t>
      </w:r>
    </w:p>
    <w:p w:rsidR="00D01513" w:rsidRPr="00D83BD4" w:rsidRDefault="00D01513" w:rsidP="00D01513">
      <w:pPr>
        <w:widowControl w:val="0"/>
        <w:spacing w:after="0" w:line="360" w:lineRule="exact"/>
        <w:jc w:val="center"/>
        <w:rPr>
          <w:rFonts w:ascii="Candara" w:eastAsia="Times New Roman" w:hAnsi="Candara" w:cs="Times New Roman"/>
          <w:b/>
          <w:smallCaps/>
          <w:color w:val="1F4E79" w:themeColor="accent1" w:themeShade="80"/>
          <w:sz w:val="32"/>
          <w:szCs w:val="32"/>
        </w:rPr>
      </w:pPr>
      <w:r w:rsidRPr="00D83BD4">
        <w:rPr>
          <w:rFonts w:ascii="Candara" w:eastAsia="Times New Roman" w:hAnsi="Candara" w:cs="Times New Roman"/>
          <w:b/>
          <w:smallCaps/>
          <w:color w:val="1F4E79" w:themeColor="accent1" w:themeShade="80"/>
          <w:sz w:val="32"/>
          <w:szCs w:val="32"/>
        </w:rPr>
        <w:t xml:space="preserve">Agenda </w:t>
      </w:r>
    </w:p>
    <w:p w:rsidR="00D01513" w:rsidRPr="00D01513" w:rsidRDefault="00D01513" w:rsidP="00D01513">
      <w:pPr>
        <w:widowControl w:val="0"/>
        <w:spacing w:after="0" w:line="240" w:lineRule="auto"/>
        <w:jc w:val="center"/>
        <w:rPr>
          <w:rFonts w:ascii="Candara" w:eastAsia="Times New Roman" w:hAnsi="Candara" w:cs="Times New Roman"/>
          <w:i/>
          <w:highlight w:val="yellow"/>
        </w:rPr>
      </w:pPr>
    </w:p>
    <w:tbl>
      <w:tblPr>
        <w:tblW w:w="9540" w:type="dxa"/>
        <w:tblInd w:w="-90" w:type="dxa"/>
        <w:tblLook w:val="01E0" w:firstRow="1" w:lastRow="1" w:firstColumn="1" w:lastColumn="1" w:noHBand="0" w:noVBand="0"/>
      </w:tblPr>
      <w:tblGrid>
        <w:gridCol w:w="1620"/>
        <w:gridCol w:w="7848"/>
        <w:gridCol w:w="72"/>
      </w:tblGrid>
      <w:tr w:rsidR="00D01513" w:rsidRPr="00D01513" w:rsidTr="006B2FFD">
        <w:trPr>
          <w:trHeight w:val="632"/>
        </w:trPr>
        <w:tc>
          <w:tcPr>
            <w:tcW w:w="1620" w:type="dxa"/>
            <w:tcBorders>
              <w:top w:val="single" w:sz="4" w:space="0" w:color="auto"/>
            </w:tcBorders>
            <w:tcMar>
              <w:top w:w="60" w:type="dxa"/>
              <w:bottom w:w="60" w:type="dxa"/>
            </w:tcMar>
          </w:tcPr>
          <w:p w:rsidR="00D01513" w:rsidRPr="00D01513" w:rsidRDefault="00D01513" w:rsidP="00D01513">
            <w:pPr>
              <w:widowControl w:val="0"/>
              <w:spacing w:after="0" w:line="240" w:lineRule="auto"/>
              <w:ind w:right="-288"/>
              <w:rPr>
                <w:rFonts w:ascii="Candara" w:eastAsia="Times New Roman" w:hAnsi="Candara" w:cs="Times New Roman"/>
              </w:rPr>
            </w:pPr>
          </w:p>
          <w:p w:rsidR="00D01513" w:rsidRPr="00D01513" w:rsidRDefault="00D01513" w:rsidP="00D01513">
            <w:pPr>
              <w:widowControl w:val="0"/>
              <w:spacing w:after="0" w:line="240" w:lineRule="auto"/>
              <w:ind w:right="-288"/>
              <w:rPr>
                <w:rFonts w:ascii="Candara" w:eastAsia="Times New Roman" w:hAnsi="Candara" w:cs="Times New Roman"/>
              </w:rPr>
            </w:pPr>
            <w:r w:rsidRPr="00D01513">
              <w:rPr>
                <w:rFonts w:ascii="Candara" w:eastAsia="Times New Roman" w:hAnsi="Candara" w:cs="Times New Roman"/>
              </w:rPr>
              <w:t>7:25 am</w:t>
            </w:r>
          </w:p>
        </w:tc>
        <w:tc>
          <w:tcPr>
            <w:tcW w:w="7920" w:type="dxa"/>
            <w:gridSpan w:val="2"/>
            <w:tcBorders>
              <w:top w:val="single" w:sz="4" w:space="0" w:color="auto"/>
            </w:tcBorders>
            <w:tcMar>
              <w:top w:w="60" w:type="dxa"/>
              <w:bottom w:w="60" w:type="dxa"/>
            </w:tcMar>
          </w:tcPr>
          <w:p w:rsidR="00D01513" w:rsidRPr="00D01513" w:rsidRDefault="00D01513" w:rsidP="00D01513">
            <w:pPr>
              <w:widowControl w:val="0"/>
              <w:spacing w:after="0" w:line="240" w:lineRule="auto"/>
              <w:rPr>
                <w:rFonts w:ascii="Candara" w:eastAsia="Times New Roman" w:hAnsi="Candara" w:cs="Times New Roman"/>
                <w:b/>
                <w:i/>
              </w:rPr>
            </w:pPr>
          </w:p>
          <w:p w:rsidR="00D01513" w:rsidRPr="00D01513" w:rsidRDefault="00D01513" w:rsidP="00D01513">
            <w:pPr>
              <w:widowControl w:val="0"/>
              <w:spacing w:after="0" w:line="240" w:lineRule="auto"/>
              <w:rPr>
                <w:rFonts w:ascii="Candara" w:eastAsia="Times New Roman" w:hAnsi="Candara" w:cs="Times New Roman"/>
                <w:b/>
                <w:i/>
              </w:rPr>
            </w:pPr>
            <w:r w:rsidRPr="00D01513">
              <w:rPr>
                <w:rFonts w:ascii="Candara" w:eastAsia="Times New Roman" w:hAnsi="Candara" w:cs="Times New Roman"/>
                <w:b/>
                <w:i/>
              </w:rPr>
              <w:t xml:space="preserve">Participants to join Zoom  </w:t>
            </w:r>
          </w:p>
        </w:tc>
      </w:tr>
      <w:tr w:rsidR="00D01513" w:rsidRPr="00D01513" w:rsidTr="006B2FFD">
        <w:trPr>
          <w:trHeight w:val="634"/>
        </w:trPr>
        <w:tc>
          <w:tcPr>
            <w:tcW w:w="1620" w:type="dxa"/>
            <w:tcBorders>
              <w:bottom w:val="dotted" w:sz="2" w:space="0" w:color="auto"/>
            </w:tcBorders>
          </w:tcPr>
          <w:p w:rsidR="00D01513" w:rsidRPr="00D01513" w:rsidRDefault="00D01513" w:rsidP="00D01513">
            <w:pPr>
              <w:widowControl w:val="0"/>
              <w:spacing w:after="0" w:line="240" w:lineRule="auto"/>
              <w:rPr>
                <w:rFonts w:ascii="Candara" w:eastAsia="Times New Roman" w:hAnsi="Candara" w:cs="Times New Roman"/>
              </w:rPr>
            </w:pPr>
            <w:r w:rsidRPr="00D01513">
              <w:rPr>
                <w:rFonts w:ascii="Candara" w:eastAsia="Times New Roman" w:hAnsi="Candara" w:cs="Times New Roman"/>
              </w:rPr>
              <w:t>7:30 am</w:t>
            </w:r>
          </w:p>
        </w:tc>
        <w:tc>
          <w:tcPr>
            <w:tcW w:w="7920" w:type="dxa"/>
            <w:gridSpan w:val="2"/>
            <w:tcBorders>
              <w:bottom w:val="dotted" w:sz="2" w:space="0" w:color="auto"/>
            </w:tcBorders>
          </w:tcPr>
          <w:p w:rsidR="00D01513" w:rsidRPr="00D01513" w:rsidRDefault="00D01513" w:rsidP="00D01513">
            <w:pPr>
              <w:widowControl w:val="0"/>
              <w:spacing w:after="0" w:line="240" w:lineRule="auto"/>
              <w:rPr>
                <w:rFonts w:ascii="Candara" w:eastAsia="Times New Roman" w:hAnsi="Candara" w:cs="Times New Roman"/>
              </w:rPr>
            </w:pPr>
            <w:r w:rsidRPr="00D01513">
              <w:rPr>
                <w:rFonts w:ascii="Candara" w:eastAsia="Times New Roman" w:hAnsi="Candara" w:cs="Times New Roman"/>
              </w:rPr>
              <w:t>Welcome &amp; Introduction</w:t>
            </w:r>
          </w:p>
          <w:p w:rsidR="00D01513" w:rsidRPr="00D01513" w:rsidRDefault="00D01513" w:rsidP="00D01513">
            <w:pPr>
              <w:widowControl w:val="0"/>
              <w:spacing w:after="0" w:line="240" w:lineRule="auto"/>
              <w:rPr>
                <w:rFonts w:ascii="Candara" w:eastAsia="Times New Roman" w:hAnsi="Candara" w:cs="Times New Roman"/>
                <w:i/>
              </w:rPr>
            </w:pPr>
            <w:r w:rsidRPr="00D01513">
              <w:rPr>
                <w:rFonts w:ascii="Candara" w:eastAsia="Times New Roman" w:hAnsi="Candara" w:cs="Times New Roman"/>
              </w:rPr>
              <w:t xml:space="preserve">– </w:t>
            </w:r>
            <w:r w:rsidRPr="00D01513">
              <w:rPr>
                <w:rFonts w:ascii="Candara" w:eastAsia="Times New Roman" w:hAnsi="Candara" w:cs="Times New Roman"/>
                <w:i/>
              </w:rPr>
              <w:t>James P. McCulley, M.D , F.A.C.S., FRCOphth(U.K.)</w:t>
            </w:r>
          </w:p>
          <w:p w:rsidR="00D01513" w:rsidRPr="00D01513" w:rsidRDefault="00D01513" w:rsidP="00D01513">
            <w:pPr>
              <w:widowControl w:val="0"/>
              <w:spacing w:after="0" w:line="240" w:lineRule="auto"/>
              <w:ind w:left="360"/>
              <w:rPr>
                <w:rFonts w:ascii="Candara" w:eastAsia="Times New Roman" w:hAnsi="Candara" w:cs="Times New Roman"/>
                <w:i/>
              </w:rPr>
            </w:pPr>
          </w:p>
        </w:tc>
      </w:tr>
      <w:tr w:rsidR="00D01513" w:rsidRPr="00D01513" w:rsidTr="006B2FFD">
        <w:trPr>
          <w:trHeight w:val="634"/>
        </w:trPr>
        <w:tc>
          <w:tcPr>
            <w:tcW w:w="1620" w:type="dxa"/>
          </w:tcPr>
          <w:p w:rsidR="00D01513" w:rsidRPr="00D01513" w:rsidRDefault="00D01513" w:rsidP="00D01513">
            <w:pPr>
              <w:widowControl w:val="0"/>
              <w:spacing w:after="0" w:line="240" w:lineRule="auto"/>
              <w:rPr>
                <w:rFonts w:ascii="Candara" w:eastAsia="Times New Roman" w:hAnsi="Candara" w:cs="Times New Roman"/>
              </w:rPr>
            </w:pPr>
          </w:p>
          <w:p w:rsidR="00D01513" w:rsidRPr="00D01513" w:rsidRDefault="00D01513" w:rsidP="00D01513">
            <w:pPr>
              <w:widowControl w:val="0"/>
              <w:spacing w:after="0" w:line="240" w:lineRule="auto"/>
              <w:rPr>
                <w:rFonts w:ascii="Candara" w:eastAsia="Times New Roman" w:hAnsi="Candara" w:cs="Times New Roman"/>
              </w:rPr>
            </w:pPr>
            <w:r w:rsidRPr="00D01513">
              <w:rPr>
                <w:rFonts w:ascii="Candara" w:eastAsia="Times New Roman" w:hAnsi="Candara" w:cs="Times New Roman"/>
              </w:rPr>
              <w:t>7:35 am</w:t>
            </w:r>
          </w:p>
        </w:tc>
        <w:tc>
          <w:tcPr>
            <w:tcW w:w="7920" w:type="dxa"/>
            <w:gridSpan w:val="2"/>
          </w:tcPr>
          <w:p w:rsidR="00D01513" w:rsidRPr="00D01513" w:rsidRDefault="00D01513" w:rsidP="00D01513">
            <w:pPr>
              <w:widowControl w:val="0"/>
              <w:spacing w:after="0" w:line="240" w:lineRule="auto"/>
              <w:rPr>
                <w:rFonts w:ascii="Candara" w:eastAsia="Times New Roman" w:hAnsi="Candara" w:cs="Times New Roman"/>
              </w:rPr>
            </w:pPr>
          </w:p>
          <w:p w:rsidR="00D01513" w:rsidRPr="00D01513" w:rsidRDefault="00D01513" w:rsidP="00D01513">
            <w:pPr>
              <w:widowControl w:val="0"/>
              <w:spacing w:after="0" w:line="240" w:lineRule="auto"/>
              <w:rPr>
                <w:rFonts w:ascii="Candara" w:eastAsia="Times New Roman" w:hAnsi="Candara" w:cs="Times New Roman"/>
                <w:i/>
              </w:rPr>
            </w:pPr>
            <w:r w:rsidRPr="00D01513">
              <w:rPr>
                <w:rFonts w:ascii="Candara" w:eastAsia="Times New Roman" w:hAnsi="Candara" w:cs="Times New Roman"/>
              </w:rPr>
              <w:t>Ethics Presentation: #ethics</w:t>
            </w:r>
            <w:r w:rsidRPr="00D01513">
              <w:rPr>
                <w:rFonts w:ascii="Candara" w:eastAsia="Times New Roman" w:hAnsi="Candara" w:cs="Times New Roman"/>
              </w:rPr>
              <w:br/>
              <w:t xml:space="preserve">– </w:t>
            </w:r>
            <w:r w:rsidR="00B042FB">
              <w:rPr>
                <w:rFonts w:ascii="Candara" w:eastAsia="Times New Roman" w:hAnsi="Candara" w:cs="Times New Roman"/>
                <w:i/>
              </w:rPr>
              <w:t>Cynthia L. Beauchamp, M.D., FACP</w:t>
            </w:r>
          </w:p>
          <w:p w:rsidR="00D01513" w:rsidRPr="00D01513" w:rsidRDefault="00D01513" w:rsidP="00D01513">
            <w:pPr>
              <w:widowControl w:val="0"/>
              <w:spacing w:after="0" w:line="240" w:lineRule="auto"/>
              <w:rPr>
                <w:rFonts w:ascii="Candara" w:eastAsia="Times New Roman" w:hAnsi="Candara" w:cs="Times New Roman"/>
                <w:i/>
              </w:rPr>
            </w:pPr>
          </w:p>
        </w:tc>
      </w:tr>
      <w:tr w:rsidR="00D01513" w:rsidRPr="00D01513" w:rsidTr="006B2FFD">
        <w:trPr>
          <w:trHeight w:val="534"/>
        </w:trPr>
        <w:tc>
          <w:tcPr>
            <w:tcW w:w="1620" w:type="dxa"/>
            <w:tcMar>
              <w:top w:w="60" w:type="dxa"/>
              <w:bottom w:w="60" w:type="dxa"/>
            </w:tcMar>
          </w:tcPr>
          <w:p w:rsidR="00D01513" w:rsidRPr="00D01513" w:rsidRDefault="00D01513" w:rsidP="00D01513">
            <w:pPr>
              <w:widowControl w:val="0"/>
              <w:spacing w:after="0" w:line="240" w:lineRule="auto"/>
              <w:rPr>
                <w:rFonts w:ascii="Candara" w:eastAsia="Times New Roman" w:hAnsi="Candara" w:cs="Times New Roman"/>
              </w:rPr>
            </w:pPr>
            <w:r w:rsidRPr="00D01513">
              <w:rPr>
                <w:rFonts w:ascii="Candara" w:eastAsia="Times New Roman" w:hAnsi="Candara" w:cs="Times New Roman"/>
              </w:rPr>
              <w:t>8:35 am</w:t>
            </w:r>
          </w:p>
        </w:tc>
        <w:tc>
          <w:tcPr>
            <w:tcW w:w="7920" w:type="dxa"/>
            <w:gridSpan w:val="2"/>
            <w:tcMar>
              <w:top w:w="60" w:type="dxa"/>
              <w:bottom w:w="60" w:type="dxa"/>
            </w:tcMar>
          </w:tcPr>
          <w:p w:rsidR="00D01513" w:rsidRPr="00D01513" w:rsidRDefault="00D01513" w:rsidP="00D01513">
            <w:pPr>
              <w:widowControl w:val="0"/>
              <w:spacing w:after="0" w:line="240" w:lineRule="auto"/>
              <w:rPr>
                <w:rFonts w:ascii="Candara" w:eastAsia="Times New Roman" w:hAnsi="Candara" w:cs="Times New Roman"/>
              </w:rPr>
            </w:pPr>
            <w:r w:rsidRPr="00D01513">
              <w:rPr>
                <w:rFonts w:ascii="Candara" w:eastAsia="Times New Roman" w:hAnsi="Candara" w:cs="Times New Roman"/>
              </w:rPr>
              <w:t>Health Policy Trends and Medicare Changes for 2021</w:t>
            </w:r>
          </w:p>
          <w:p w:rsidR="00D01513" w:rsidRPr="00D01513" w:rsidRDefault="00D01513" w:rsidP="00D01513">
            <w:pPr>
              <w:widowControl w:val="0"/>
              <w:spacing w:after="0" w:line="240" w:lineRule="auto"/>
              <w:rPr>
                <w:rFonts w:ascii="Candara" w:eastAsia="Times New Roman" w:hAnsi="Candara" w:cs="Times New Roman"/>
                <w:i/>
                <w:lang w:val="es-MX"/>
              </w:rPr>
            </w:pPr>
            <w:r w:rsidRPr="00D01513">
              <w:rPr>
                <w:rFonts w:ascii="Candara" w:eastAsia="Times New Roman" w:hAnsi="Candara" w:cs="Times New Roman"/>
                <w:lang w:val="es-MX"/>
              </w:rPr>
              <w:t xml:space="preserve">– </w:t>
            </w:r>
            <w:r w:rsidRPr="00D01513">
              <w:rPr>
                <w:rFonts w:ascii="Candara" w:eastAsia="Times New Roman" w:hAnsi="Candara" w:cs="Times New Roman"/>
                <w:i/>
                <w:lang w:val="es-MX"/>
              </w:rPr>
              <w:t>John M. Haley, M.D., O.C.S.</w:t>
            </w:r>
          </w:p>
        </w:tc>
      </w:tr>
      <w:tr w:rsidR="00D01513" w:rsidRPr="00D01513" w:rsidTr="006B2FFD">
        <w:trPr>
          <w:trHeight w:val="2079"/>
        </w:trPr>
        <w:tc>
          <w:tcPr>
            <w:tcW w:w="1620" w:type="dxa"/>
          </w:tcPr>
          <w:p w:rsidR="00D01513" w:rsidRPr="00D01513" w:rsidRDefault="00D01513" w:rsidP="00D01513">
            <w:pPr>
              <w:widowControl w:val="0"/>
              <w:spacing w:after="0" w:line="240" w:lineRule="auto"/>
              <w:rPr>
                <w:rFonts w:ascii="Candara" w:eastAsia="Times New Roman" w:hAnsi="Candara" w:cs="Times New Roman"/>
              </w:rPr>
            </w:pPr>
          </w:p>
          <w:p w:rsidR="00D01513" w:rsidRPr="00D01513" w:rsidRDefault="00D01513" w:rsidP="00D01513">
            <w:pPr>
              <w:widowControl w:val="0"/>
              <w:spacing w:after="0" w:line="240" w:lineRule="auto"/>
              <w:rPr>
                <w:rFonts w:ascii="Candara" w:eastAsia="Times New Roman" w:hAnsi="Candara" w:cs="Times New Roman"/>
              </w:rPr>
            </w:pPr>
            <w:r w:rsidRPr="00D01513">
              <w:rPr>
                <w:rFonts w:ascii="Candara" w:eastAsia="Times New Roman" w:hAnsi="Candara" w:cs="Times New Roman"/>
              </w:rPr>
              <w:t>9:30 am</w:t>
            </w:r>
          </w:p>
          <w:p w:rsidR="00D01513" w:rsidRPr="00D01513" w:rsidRDefault="00D01513" w:rsidP="00D01513">
            <w:pPr>
              <w:widowControl w:val="0"/>
              <w:spacing w:after="0" w:line="240" w:lineRule="auto"/>
              <w:rPr>
                <w:rFonts w:ascii="Candara" w:eastAsia="Times New Roman" w:hAnsi="Candara" w:cs="Times New Roman"/>
              </w:rPr>
            </w:pPr>
          </w:p>
          <w:p w:rsidR="00D01513" w:rsidRPr="00D01513" w:rsidRDefault="00D01513" w:rsidP="00D01513">
            <w:pPr>
              <w:widowControl w:val="0"/>
              <w:spacing w:after="0" w:line="240" w:lineRule="auto"/>
              <w:rPr>
                <w:rFonts w:ascii="Candara" w:eastAsia="Times New Roman" w:hAnsi="Candara" w:cs="Times New Roman"/>
              </w:rPr>
            </w:pPr>
          </w:p>
          <w:p w:rsidR="00D01513" w:rsidRPr="00D01513" w:rsidRDefault="00D01513" w:rsidP="00D01513">
            <w:pPr>
              <w:widowControl w:val="0"/>
              <w:spacing w:after="0" w:line="240" w:lineRule="auto"/>
              <w:rPr>
                <w:rFonts w:ascii="Candara" w:eastAsia="Times New Roman" w:hAnsi="Candara" w:cs="Times New Roman"/>
              </w:rPr>
            </w:pPr>
          </w:p>
          <w:p w:rsidR="00D01513" w:rsidRPr="00D01513" w:rsidRDefault="00D01513" w:rsidP="00D01513">
            <w:pPr>
              <w:widowControl w:val="0"/>
              <w:spacing w:after="0" w:line="240" w:lineRule="auto"/>
              <w:rPr>
                <w:rFonts w:ascii="Candara" w:eastAsia="Times New Roman" w:hAnsi="Candara" w:cs="Times New Roman"/>
              </w:rPr>
            </w:pPr>
            <w:r w:rsidRPr="00D01513">
              <w:rPr>
                <w:rFonts w:ascii="Candara" w:eastAsia="Times New Roman" w:hAnsi="Candara" w:cs="Times New Roman"/>
              </w:rPr>
              <w:t>9:35am</w:t>
            </w:r>
          </w:p>
        </w:tc>
        <w:tc>
          <w:tcPr>
            <w:tcW w:w="7920" w:type="dxa"/>
            <w:gridSpan w:val="2"/>
          </w:tcPr>
          <w:p w:rsidR="00D01513" w:rsidRPr="00D01513" w:rsidRDefault="00D01513" w:rsidP="00D01513">
            <w:pPr>
              <w:widowControl w:val="0"/>
              <w:spacing w:after="0" w:line="240" w:lineRule="auto"/>
              <w:rPr>
                <w:rFonts w:ascii="Candara" w:eastAsia="Times New Roman" w:hAnsi="Candara" w:cs="Times New Roman"/>
              </w:rPr>
            </w:pPr>
          </w:p>
          <w:p w:rsidR="00D01513" w:rsidRPr="00D01513" w:rsidRDefault="00D01513" w:rsidP="00D01513">
            <w:pPr>
              <w:widowControl w:val="0"/>
              <w:spacing w:after="0" w:line="240" w:lineRule="auto"/>
              <w:rPr>
                <w:rFonts w:ascii="Candara" w:eastAsia="Times New Roman" w:hAnsi="Candara" w:cs="Times New Roman"/>
              </w:rPr>
            </w:pPr>
            <w:r w:rsidRPr="00D01513">
              <w:rPr>
                <w:rFonts w:ascii="Candara" w:eastAsia="Times New Roman" w:hAnsi="Candara" w:cs="Times New Roman"/>
              </w:rPr>
              <w:t>GOSTIN MEMORIAL LECTURE</w:t>
            </w:r>
          </w:p>
          <w:p w:rsidR="00D01513" w:rsidRPr="00D01513" w:rsidRDefault="00D01513" w:rsidP="00D01513">
            <w:pPr>
              <w:widowControl w:val="0"/>
              <w:spacing w:after="0" w:line="240" w:lineRule="auto"/>
              <w:rPr>
                <w:rFonts w:ascii="Candara" w:eastAsia="Times New Roman" w:hAnsi="Candara" w:cs="Times New Roman"/>
              </w:rPr>
            </w:pPr>
            <w:r w:rsidRPr="00D01513">
              <w:rPr>
                <w:rFonts w:ascii="Candara" w:eastAsia="Times New Roman" w:hAnsi="Candara" w:cs="Times New Roman"/>
              </w:rPr>
              <w:t>Introduction of Speaker</w:t>
            </w:r>
          </w:p>
          <w:p w:rsidR="00D01513" w:rsidRPr="00D01513" w:rsidRDefault="00D01513" w:rsidP="00D01513">
            <w:pPr>
              <w:widowControl w:val="0"/>
              <w:spacing w:after="0" w:line="240" w:lineRule="auto"/>
              <w:rPr>
                <w:rFonts w:ascii="Candara" w:eastAsia="Times New Roman" w:hAnsi="Candara" w:cs="Times New Roman"/>
                <w:i/>
              </w:rPr>
            </w:pPr>
            <w:r w:rsidRPr="00D01513">
              <w:rPr>
                <w:rFonts w:ascii="Candara" w:eastAsia="Times New Roman" w:hAnsi="Candara" w:cs="Times New Roman"/>
              </w:rPr>
              <w:t xml:space="preserve">– </w:t>
            </w:r>
            <w:r w:rsidRPr="00D01513">
              <w:rPr>
                <w:rFonts w:ascii="Candara" w:eastAsia="Times New Roman" w:hAnsi="Candara" w:cs="Times New Roman"/>
                <w:i/>
              </w:rPr>
              <w:t>James P. McCulley, M.D , F.A.C.S., FRCOphth(U.K.)</w:t>
            </w:r>
          </w:p>
          <w:p w:rsidR="00D01513" w:rsidRPr="00D01513" w:rsidRDefault="00D01513" w:rsidP="00D01513">
            <w:pPr>
              <w:widowControl w:val="0"/>
              <w:spacing w:after="0" w:line="240" w:lineRule="auto"/>
              <w:rPr>
                <w:rFonts w:ascii="Candara" w:eastAsia="Times New Roman" w:hAnsi="Candara" w:cs="Times New Roman"/>
                <w:i/>
              </w:rPr>
            </w:pPr>
          </w:p>
          <w:p w:rsidR="00D01513" w:rsidRPr="00D01513" w:rsidRDefault="00D01513" w:rsidP="00D01513">
            <w:pPr>
              <w:widowControl w:val="0"/>
              <w:spacing w:after="0" w:line="240" w:lineRule="auto"/>
              <w:rPr>
                <w:rFonts w:ascii="Candara" w:eastAsia="Times New Roman" w:hAnsi="Candara" w:cs="Times New Roman"/>
              </w:rPr>
            </w:pPr>
            <w:r w:rsidRPr="00D01513">
              <w:rPr>
                <w:rFonts w:ascii="Candara" w:eastAsia="Times New Roman" w:hAnsi="Candara" w:cs="Times New Roman"/>
              </w:rPr>
              <w:t>Disruptive Innovation – Predicting the Future of Medicine and Ophthalmology</w:t>
            </w:r>
          </w:p>
          <w:p w:rsidR="00D01513" w:rsidRPr="00D01513" w:rsidRDefault="00D01513" w:rsidP="00D01513">
            <w:pPr>
              <w:widowControl w:val="0"/>
              <w:spacing w:after="0" w:line="240" w:lineRule="auto"/>
              <w:rPr>
                <w:rFonts w:ascii="Candara" w:eastAsia="Times New Roman" w:hAnsi="Candara" w:cs="Times New Roman"/>
                <w:i/>
              </w:rPr>
            </w:pPr>
            <w:r w:rsidRPr="00D01513">
              <w:rPr>
                <w:rFonts w:ascii="Candara" w:eastAsia="Times New Roman" w:hAnsi="Candara" w:cs="Times New Roman"/>
                <w:i/>
              </w:rPr>
              <w:t>– Edward G. Buckley, M.D.</w:t>
            </w:r>
          </w:p>
        </w:tc>
      </w:tr>
      <w:tr w:rsidR="00D01513" w:rsidRPr="00D01513" w:rsidTr="006B2FFD">
        <w:trPr>
          <w:gridAfter w:val="1"/>
          <w:wAfter w:w="72" w:type="dxa"/>
          <w:trHeight w:val="242"/>
        </w:trPr>
        <w:tc>
          <w:tcPr>
            <w:tcW w:w="1620" w:type="dxa"/>
            <w:tcBorders>
              <w:top w:val="single" w:sz="4" w:space="0" w:color="auto"/>
              <w:left w:val="nil"/>
              <w:right w:val="nil"/>
            </w:tcBorders>
          </w:tcPr>
          <w:p w:rsidR="00D01513" w:rsidRPr="00D01513" w:rsidRDefault="00D01513" w:rsidP="00D01513">
            <w:pPr>
              <w:widowControl w:val="0"/>
              <w:spacing w:after="0" w:line="240" w:lineRule="auto"/>
              <w:rPr>
                <w:rFonts w:ascii="Candara" w:eastAsia="Times New Roman" w:hAnsi="Candara" w:cs="Times New Roman"/>
              </w:rPr>
            </w:pPr>
          </w:p>
        </w:tc>
        <w:tc>
          <w:tcPr>
            <w:tcW w:w="7848" w:type="dxa"/>
            <w:tcBorders>
              <w:top w:val="single" w:sz="4" w:space="0" w:color="auto"/>
              <w:left w:val="nil"/>
              <w:right w:val="nil"/>
            </w:tcBorders>
          </w:tcPr>
          <w:p w:rsidR="00D01513" w:rsidRPr="00D01513" w:rsidRDefault="00D01513" w:rsidP="00D01513">
            <w:pPr>
              <w:widowControl w:val="0"/>
              <w:spacing w:after="0" w:line="240" w:lineRule="auto"/>
              <w:rPr>
                <w:rFonts w:ascii="Candara" w:eastAsia="Times New Roman" w:hAnsi="Candara" w:cs="Times New Roman"/>
              </w:rPr>
            </w:pPr>
          </w:p>
        </w:tc>
      </w:tr>
      <w:tr w:rsidR="00D01513" w:rsidRPr="00D01513" w:rsidTr="006B2FFD">
        <w:trPr>
          <w:gridAfter w:val="1"/>
          <w:wAfter w:w="72" w:type="dxa"/>
          <w:trHeight w:val="1701"/>
        </w:trPr>
        <w:tc>
          <w:tcPr>
            <w:tcW w:w="1620" w:type="dxa"/>
            <w:tcBorders>
              <w:left w:val="nil"/>
              <w:right w:val="nil"/>
            </w:tcBorders>
          </w:tcPr>
          <w:p w:rsidR="00D01513" w:rsidRPr="00D01513" w:rsidRDefault="00D01513" w:rsidP="00D01513">
            <w:pPr>
              <w:widowControl w:val="0"/>
              <w:spacing w:after="240" w:line="360" w:lineRule="auto"/>
              <w:rPr>
                <w:rFonts w:ascii="Candara" w:eastAsia="Times New Roman" w:hAnsi="Candara" w:cs="Times New Roman"/>
              </w:rPr>
            </w:pPr>
            <w:r w:rsidRPr="00D01513">
              <w:rPr>
                <w:rFonts w:ascii="Candara" w:eastAsia="Times New Roman" w:hAnsi="Candara" w:cs="Times New Roman"/>
              </w:rPr>
              <w:t>10:30 am</w:t>
            </w:r>
          </w:p>
          <w:p w:rsidR="00D01513" w:rsidRPr="00D01513" w:rsidRDefault="00D01513" w:rsidP="00D01513">
            <w:pPr>
              <w:widowControl w:val="0"/>
              <w:spacing w:after="240" w:line="360" w:lineRule="auto"/>
              <w:rPr>
                <w:rFonts w:ascii="Candara" w:eastAsia="Times New Roman" w:hAnsi="Candara" w:cs="Times New Roman"/>
              </w:rPr>
            </w:pPr>
            <w:r w:rsidRPr="00D01513">
              <w:rPr>
                <w:rFonts w:ascii="Candara" w:eastAsia="Times New Roman" w:hAnsi="Candara" w:cs="Times New Roman"/>
              </w:rPr>
              <w:br/>
              <w:t>10:35am</w:t>
            </w:r>
          </w:p>
        </w:tc>
        <w:tc>
          <w:tcPr>
            <w:tcW w:w="7848" w:type="dxa"/>
            <w:tcBorders>
              <w:left w:val="nil"/>
              <w:right w:val="nil"/>
            </w:tcBorders>
            <w:vAlign w:val="center"/>
          </w:tcPr>
          <w:p w:rsidR="00D01513" w:rsidRPr="00D01513" w:rsidRDefault="00D01513" w:rsidP="00D01513">
            <w:pPr>
              <w:widowControl w:val="0"/>
              <w:spacing w:after="0" w:line="240" w:lineRule="auto"/>
              <w:rPr>
                <w:rFonts w:ascii="Candara" w:eastAsia="Times New Roman" w:hAnsi="Candara" w:cs="Times New Roman"/>
              </w:rPr>
            </w:pPr>
            <w:r w:rsidRPr="00D01513">
              <w:rPr>
                <w:rFonts w:ascii="Candara" w:eastAsia="Times New Roman" w:hAnsi="Candara" w:cs="Times New Roman"/>
              </w:rPr>
              <w:t>H. DWIGHT CAVANAGH LECTURE</w:t>
            </w:r>
          </w:p>
          <w:p w:rsidR="00D01513" w:rsidRPr="00D01513" w:rsidRDefault="00D01513" w:rsidP="00D01513">
            <w:pPr>
              <w:widowControl w:val="0"/>
              <w:spacing w:after="0" w:line="240" w:lineRule="auto"/>
              <w:rPr>
                <w:rFonts w:ascii="Candara" w:eastAsia="Times New Roman" w:hAnsi="Candara" w:cs="Times New Roman"/>
              </w:rPr>
            </w:pPr>
            <w:r w:rsidRPr="00D01513">
              <w:rPr>
                <w:rFonts w:ascii="Candara" w:eastAsia="Times New Roman" w:hAnsi="Candara" w:cs="Times New Roman"/>
              </w:rPr>
              <w:t>Introduction of Speaker</w:t>
            </w:r>
          </w:p>
          <w:p w:rsidR="00D01513" w:rsidRPr="00D01513" w:rsidRDefault="00D01513" w:rsidP="00D01513">
            <w:pPr>
              <w:widowControl w:val="0"/>
              <w:spacing w:after="0" w:line="240" w:lineRule="auto"/>
              <w:rPr>
                <w:rFonts w:ascii="Candara" w:eastAsia="Times New Roman" w:hAnsi="Candara" w:cs="Times New Roman"/>
                <w:i/>
              </w:rPr>
            </w:pPr>
            <w:r w:rsidRPr="00D01513">
              <w:rPr>
                <w:rFonts w:ascii="Candara" w:eastAsia="Times New Roman" w:hAnsi="Candara" w:cs="Times New Roman"/>
              </w:rPr>
              <w:t xml:space="preserve">– </w:t>
            </w:r>
            <w:r w:rsidRPr="00D01513">
              <w:rPr>
                <w:rFonts w:ascii="Candara" w:eastAsia="Times New Roman" w:hAnsi="Candara" w:cs="Times New Roman"/>
                <w:i/>
              </w:rPr>
              <w:t>James P. McCulley, M.D , F.A.C.S., FRCOphth(U.K.)</w:t>
            </w:r>
          </w:p>
          <w:p w:rsidR="00D01513" w:rsidRPr="00D01513" w:rsidRDefault="00D01513" w:rsidP="00D01513">
            <w:pPr>
              <w:widowControl w:val="0"/>
              <w:spacing w:after="0" w:line="240" w:lineRule="auto"/>
              <w:rPr>
                <w:rFonts w:ascii="Candara" w:eastAsia="Times New Roman" w:hAnsi="Candara" w:cs="Times New Roman"/>
                <w:i/>
              </w:rPr>
            </w:pPr>
          </w:p>
          <w:p w:rsidR="00D01513" w:rsidRPr="00D01513" w:rsidRDefault="00D01513" w:rsidP="00D01513">
            <w:pPr>
              <w:widowControl w:val="0"/>
              <w:spacing w:after="0" w:line="240" w:lineRule="auto"/>
              <w:rPr>
                <w:rFonts w:ascii="Candara" w:eastAsia="Times New Roman" w:hAnsi="Candara" w:cs="Times New Roman"/>
                <w:iCs/>
              </w:rPr>
            </w:pPr>
            <w:r w:rsidRPr="00D01513">
              <w:rPr>
                <w:rFonts w:ascii="Candara" w:eastAsia="Times New Roman" w:hAnsi="Candara" w:cs="Times New Roman"/>
                <w:iCs/>
              </w:rPr>
              <w:t>The Corneal Dystrophies-Do They exist?</w:t>
            </w:r>
          </w:p>
          <w:p w:rsidR="00D01513" w:rsidRPr="00D01513" w:rsidRDefault="00D01513" w:rsidP="00D01513">
            <w:pPr>
              <w:widowControl w:val="0"/>
              <w:spacing w:after="0" w:line="240" w:lineRule="auto"/>
              <w:rPr>
                <w:rFonts w:ascii="Candara" w:eastAsia="Times New Roman" w:hAnsi="Candara" w:cs="Times New Roman"/>
                <w:i/>
              </w:rPr>
            </w:pPr>
            <w:r w:rsidRPr="00D01513">
              <w:rPr>
                <w:rFonts w:ascii="Candara" w:eastAsia="Times New Roman" w:hAnsi="Candara" w:cs="Times New Roman"/>
              </w:rPr>
              <w:t xml:space="preserve">– </w:t>
            </w:r>
            <w:r w:rsidRPr="00D01513">
              <w:rPr>
                <w:rFonts w:ascii="Candara" w:eastAsia="Times New Roman" w:hAnsi="Candara" w:cs="Times New Roman"/>
                <w:i/>
              </w:rPr>
              <w:t>Jayne S. Weiss, M.D.</w:t>
            </w:r>
          </w:p>
          <w:p w:rsidR="00D01513" w:rsidRPr="00D01513" w:rsidRDefault="00D01513" w:rsidP="00D01513">
            <w:pPr>
              <w:widowControl w:val="0"/>
              <w:spacing w:after="0" w:line="240" w:lineRule="auto"/>
              <w:rPr>
                <w:rFonts w:ascii="Candara" w:eastAsia="Times New Roman" w:hAnsi="Candara" w:cs="Times New Roman"/>
                <w:i/>
              </w:rPr>
            </w:pPr>
          </w:p>
        </w:tc>
      </w:tr>
      <w:tr w:rsidR="00D01513" w:rsidRPr="00D01513" w:rsidTr="006B2FFD">
        <w:trPr>
          <w:gridAfter w:val="1"/>
          <w:wAfter w:w="72" w:type="dxa"/>
          <w:trHeight w:val="1448"/>
        </w:trPr>
        <w:tc>
          <w:tcPr>
            <w:tcW w:w="1620" w:type="dxa"/>
            <w:tcBorders>
              <w:left w:val="nil"/>
              <w:bottom w:val="single" w:sz="4" w:space="0" w:color="auto"/>
              <w:right w:val="nil"/>
            </w:tcBorders>
          </w:tcPr>
          <w:p w:rsidR="00D01513" w:rsidRPr="00D01513" w:rsidRDefault="00D01513" w:rsidP="00D01513">
            <w:pPr>
              <w:widowControl w:val="0"/>
              <w:spacing w:after="240" w:line="360" w:lineRule="auto"/>
              <w:rPr>
                <w:rFonts w:ascii="Candara" w:eastAsia="Times New Roman" w:hAnsi="Candara" w:cs="Times New Roman"/>
              </w:rPr>
            </w:pPr>
            <w:r w:rsidRPr="00D01513">
              <w:rPr>
                <w:rFonts w:ascii="Candara" w:eastAsia="Times New Roman" w:hAnsi="Candara" w:cs="Times New Roman"/>
              </w:rPr>
              <w:t>11:30 am</w:t>
            </w:r>
          </w:p>
          <w:p w:rsidR="00D01513" w:rsidRPr="00D01513" w:rsidRDefault="00D01513" w:rsidP="00D01513">
            <w:pPr>
              <w:widowControl w:val="0"/>
              <w:spacing w:after="240" w:line="360" w:lineRule="auto"/>
              <w:rPr>
                <w:rFonts w:ascii="Candara" w:eastAsia="Times New Roman" w:hAnsi="Candara" w:cs="Times New Roman"/>
              </w:rPr>
            </w:pPr>
            <w:r w:rsidRPr="00D01513">
              <w:rPr>
                <w:rFonts w:ascii="Candara" w:eastAsia="Times New Roman" w:hAnsi="Candara" w:cs="Times New Roman"/>
              </w:rPr>
              <w:br/>
              <w:t>11:35am</w:t>
            </w:r>
          </w:p>
        </w:tc>
        <w:tc>
          <w:tcPr>
            <w:tcW w:w="7848" w:type="dxa"/>
            <w:tcBorders>
              <w:left w:val="nil"/>
              <w:bottom w:val="single" w:sz="4" w:space="0" w:color="auto"/>
              <w:right w:val="nil"/>
            </w:tcBorders>
            <w:vAlign w:val="center"/>
          </w:tcPr>
          <w:p w:rsidR="00D01513" w:rsidRPr="00D01513" w:rsidRDefault="00D01513" w:rsidP="00D01513">
            <w:pPr>
              <w:widowControl w:val="0"/>
              <w:spacing w:after="0" w:line="240" w:lineRule="auto"/>
              <w:rPr>
                <w:rFonts w:ascii="Candara" w:eastAsia="Times New Roman" w:hAnsi="Candara" w:cs="Times New Roman"/>
              </w:rPr>
            </w:pPr>
            <w:r w:rsidRPr="00D01513">
              <w:rPr>
                <w:rFonts w:ascii="Candara" w:eastAsia="Times New Roman" w:hAnsi="Candara" w:cs="Times New Roman"/>
              </w:rPr>
              <w:t>WINSLOW FAMILY RETINA LECTURE</w:t>
            </w:r>
          </w:p>
          <w:p w:rsidR="00D01513" w:rsidRPr="00D01513" w:rsidRDefault="00D01513" w:rsidP="00D01513">
            <w:pPr>
              <w:widowControl w:val="0"/>
              <w:spacing w:after="0" w:line="240" w:lineRule="auto"/>
              <w:rPr>
                <w:rFonts w:ascii="Candara" w:eastAsia="Times New Roman" w:hAnsi="Candara" w:cs="Times New Roman"/>
              </w:rPr>
            </w:pPr>
            <w:r w:rsidRPr="00D01513">
              <w:rPr>
                <w:rFonts w:ascii="Candara" w:eastAsia="Times New Roman" w:hAnsi="Candara" w:cs="Times New Roman"/>
              </w:rPr>
              <w:t>Introduction of Speaker</w:t>
            </w:r>
          </w:p>
          <w:p w:rsidR="00D01513" w:rsidRPr="00D01513" w:rsidRDefault="00D01513" w:rsidP="00D01513">
            <w:pPr>
              <w:widowControl w:val="0"/>
              <w:spacing w:after="0" w:line="240" w:lineRule="auto"/>
              <w:rPr>
                <w:rFonts w:ascii="Candara" w:eastAsia="Times New Roman" w:hAnsi="Candara" w:cs="Times New Roman"/>
                <w:i/>
              </w:rPr>
            </w:pPr>
            <w:r w:rsidRPr="00D01513">
              <w:rPr>
                <w:rFonts w:ascii="Candara" w:eastAsia="Times New Roman" w:hAnsi="Candara" w:cs="Times New Roman"/>
              </w:rPr>
              <w:t xml:space="preserve">– </w:t>
            </w:r>
            <w:r w:rsidRPr="00D01513">
              <w:rPr>
                <w:rFonts w:ascii="Candara" w:eastAsia="Times New Roman" w:hAnsi="Candara" w:cs="Times New Roman"/>
                <w:i/>
              </w:rPr>
              <w:t>James P. McCulley, M.D , F.A.C.S., FRCOphth(U.K.)</w:t>
            </w:r>
          </w:p>
          <w:p w:rsidR="00D01513" w:rsidRPr="00D01513" w:rsidRDefault="00D01513" w:rsidP="00D01513">
            <w:pPr>
              <w:widowControl w:val="0"/>
              <w:spacing w:after="0" w:line="240" w:lineRule="auto"/>
              <w:rPr>
                <w:rFonts w:ascii="Candara" w:eastAsia="Times New Roman" w:hAnsi="Candara" w:cs="Times New Roman"/>
                <w:i/>
              </w:rPr>
            </w:pPr>
          </w:p>
          <w:p w:rsidR="00D01513" w:rsidRPr="00D01513" w:rsidRDefault="00D01513" w:rsidP="00D01513">
            <w:pPr>
              <w:widowControl w:val="0"/>
              <w:spacing w:after="0" w:line="240" w:lineRule="auto"/>
              <w:rPr>
                <w:rFonts w:ascii="Candara" w:eastAsia="Times New Roman" w:hAnsi="Candara" w:cs="Times New Roman"/>
                <w:iCs/>
              </w:rPr>
            </w:pPr>
            <w:r w:rsidRPr="00D01513">
              <w:rPr>
                <w:rFonts w:ascii="Candara" w:eastAsia="Times New Roman" w:hAnsi="Candara" w:cs="Times New Roman"/>
                <w:iCs/>
              </w:rPr>
              <w:t>Endophthalmitis: Clinical Features and Management Strategies</w:t>
            </w:r>
          </w:p>
          <w:p w:rsidR="00D01513" w:rsidRPr="00D01513" w:rsidRDefault="00D01513" w:rsidP="00D01513">
            <w:pPr>
              <w:widowControl w:val="0"/>
              <w:spacing w:after="0" w:line="240" w:lineRule="auto"/>
              <w:rPr>
                <w:rFonts w:ascii="Candara" w:eastAsia="Times New Roman" w:hAnsi="Candara" w:cs="Times New Roman"/>
                <w:i/>
              </w:rPr>
            </w:pPr>
            <w:r w:rsidRPr="00D01513">
              <w:rPr>
                <w:rFonts w:ascii="Candara" w:eastAsia="Times New Roman" w:hAnsi="Candara" w:cs="Times New Roman"/>
              </w:rPr>
              <w:t xml:space="preserve">– </w:t>
            </w:r>
            <w:r w:rsidRPr="00D01513">
              <w:rPr>
                <w:rFonts w:ascii="Candara" w:eastAsia="Times New Roman" w:hAnsi="Candara" w:cs="Times New Roman"/>
                <w:i/>
              </w:rPr>
              <w:t>Harry W. Flynn Jr., M.D.</w:t>
            </w:r>
          </w:p>
          <w:p w:rsidR="00D01513" w:rsidRPr="00D01513" w:rsidRDefault="00D01513" w:rsidP="00D01513">
            <w:pPr>
              <w:widowControl w:val="0"/>
              <w:spacing w:after="0" w:line="240" w:lineRule="auto"/>
              <w:rPr>
                <w:rFonts w:ascii="Candara" w:eastAsia="Times New Roman" w:hAnsi="Candara" w:cs="Times New Roman"/>
                <w:i/>
              </w:rPr>
            </w:pPr>
          </w:p>
        </w:tc>
      </w:tr>
      <w:tr w:rsidR="00D01513" w:rsidRPr="00D01513" w:rsidTr="006B2FFD">
        <w:trPr>
          <w:gridAfter w:val="1"/>
          <w:wAfter w:w="72" w:type="dxa"/>
          <w:trHeight w:val="1448"/>
        </w:trPr>
        <w:tc>
          <w:tcPr>
            <w:tcW w:w="1620" w:type="dxa"/>
            <w:tcBorders>
              <w:left w:val="nil"/>
              <w:bottom w:val="single" w:sz="4" w:space="0" w:color="auto"/>
              <w:right w:val="nil"/>
            </w:tcBorders>
            <w:vAlign w:val="center"/>
          </w:tcPr>
          <w:p w:rsidR="00D01513" w:rsidRPr="00D01513" w:rsidRDefault="00D01513" w:rsidP="00D01513">
            <w:pPr>
              <w:widowControl w:val="0"/>
              <w:spacing w:after="240" w:line="360" w:lineRule="auto"/>
              <w:rPr>
                <w:rFonts w:ascii="Candara" w:eastAsia="Times New Roman" w:hAnsi="Candara" w:cs="Times New Roman"/>
              </w:rPr>
            </w:pPr>
            <w:r w:rsidRPr="00D01513">
              <w:rPr>
                <w:rFonts w:ascii="Candara" w:eastAsia="Times New Roman" w:hAnsi="Candara" w:cs="Times New Roman"/>
              </w:rPr>
              <w:t>12:35pm</w:t>
            </w:r>
          </w:p>
        </w:tc>
        <w:tc>
          <w:tcPr>
            <w:tcW w:w="7848" w:type="dxa"/>
            <w:tcBorders>
              <w:left w:val="nil"/>
              <w:bottom w:val="single" w:sz="4" w:space="0" w:color="auto"/>
              <w:right w:val="nil"/>
            </w:tcBorders>
            <w:vAlign w:val="center"/>
          </w:tcPr>
          <w:p w:rsidR="00D01513" w:rsidRPr="00D01513" w:rsidRDefault="00D01513" w:rsidP="00D01513">
            <w:pPr>
              <w:widowControl w:val="0"/>
              <w:spacing w:after="0" w:line="240" w:lineRule="auto"/>
              <w:ind w:left="165" w:hanging="93"/>
              <w:contextualSpacing/>
              <w:rPr>
                <w:rFonts w:ascii="Candara" w:eastAsia="Times New Roman" w:hAnsi="Candara" w:cs="Times New Roman"/>
              </w:rPr>
            </w:pPr>
          </w:p>
          <w:p w:rsidR="00D01513" w:rsidRPr="00D01513" w:rsidRDefault="00D01513" w:rsidP="00D01513">
            <w:pPr>
              <w:widowControl w:val="0"/>
              <w:spacing w:after="0" w:line="240" w:lineRule="auto"/>
              <w:ind w:left="165" w:hanging="93"/>
              <w:contextualSpacing/>
              <w:rPr>
                <w:rFonts w:ascii="Candara" w:eastAsia="Times New Roman" w:hAnsi="Candara" w:cs="Times New Roman"/>
              </w:rPr>
            </w:pPr>
            <w:r w:rsidRPr="00D01513">
              <w:rPr>
                <w:rFonts w:ascii="Candara" w:eastAsia="Times New Roman" w:hAnsi="Candara" w:cs="Times New Roman"/>
              </w:rPr>
              <w:t>Ethics Presentation: Lying to Ophthalmology Patients. Is It Ever Ethical?</w:t>
            </w:r>
          </w:p>
          <w:p w:rsidR="00D01513" w:rsidRPr="00D01513" w:rsidRDefault="00D01513" w:rsidP="00D01513">
            <w:pPr>
              <w:widowControl w:val="0"/>
              <w:spacing w:after="0" w:line="240" w:lineRule="auto"/>
              <w:ind w:left="1155" w:hanging="1353"/>
              <w:rPr>
                <w:rFonts w:ascii="Candara" w:eastAsia="Times New Roman" w:hAnsi="Candara" w:cs="Times New Roman"/>
                <w:i/>
              </w:rPr>
            </w:pPr>
            <w:r w:rsidRPr="00D01513">
              <w:rPr>
                <w:rFonts w:ascii="Candara" w:eastAsia="Times New Roman" w:hAnsi="Candara" w:cs="Times New Roman"/>
              </w:rPr>
              <w:t xml:space="preserve">    – </w:t>
            </w:r>
            <w:r w:rsidRPr="00D01513">
              <w:rPr>
                <w:rFonts w:ascii="Candara" w:eastAsia="Times New Roman" w:hAnsi="Candara" w:cs="Times New Roman"/>
                <w:i/>
              </w:rPr>
              <w:t>Dwain Fuller, M.D., J.D.</w:t>
            </w:r>
          </w:p>
          <w:p w:rsidR="00D01513" w:rsidRPr="00D01513" w:rsidRDefault="00D01513" w:rsidP="00D01513">
            <w:pPr>
              <w:widowControl w:val="0"/>
              <w:spacing w:after="0" w:line="240" w:lineRule="auto"/>
              <w:rPr>
                <w:rFonts w:ascii="Candara" w:eastAsia="Times New Roman" w:hAnsi="Candara" w:cs="Times New Roman"/>
              </w:rPr>
            </w:pPr>
          </w:p>
        </w:tc>
      </w:tr>
      <w:tr w:rsidR="00D01513" w:rsidRPr="00D01513" w:rsidTr="006B2FFD">
        <w:trPr>
          <w:gridAfter w:val="1"/>
          <w:wAfter w:w="72" w:type="dxa"/>
          <w:trHeight w:val="475"/>
        </w:trPr>
        <w:tc>
          <w:tcPr>
            <w:tcW w:w="1620" w:type="dxa"/>
            <w:tcBorders>
              <w:top w:val="single" w:sz="4" w:space="0" w:color="auto"/>
              <w:left w:val="nil"/>
              <w:bottom w:val="single" w:sz="4" w:space="0" w:color="auto"/>
              <w:right w:val="nil"/>
            </w:tcBorders>
            <w:vAlign w:val="center"/>
          </w:tcPr>
          <w:p w:rsidR="00D01513" w:rsidRPr="00D01513" w:rsidRDefault="00D01513" w:rsidP="00D01513">
            <w:pPr>
              <w:widowControl w:val="0"/>
              <w:spacing w:after="0" w:line="240" w:lineRule="auto"/>
              <w:rPr>
                <w:rFonts w:ascii="Candara" w:eastAsia="Times New Roman" w:hAnsi="Candara" w:cs="Times New Roman"/>
              </w:rPr>
            </w:pPr>
            <w:r w:rsidRPr="00D01513">
              <w:rPr>
                <w:rFonts w:ascii="Candara" w:eastAsia="Times New Roman" w:hAnsi="Candara" w:cs="Times New Roman"/>
              </w:rPr>
              <w:t>1:30 pm</w:t>
            </w:r>
          </w:p>
        </w:tc>
        <w:tc>
          <w:tcPr>
            <w:tcW w:w="7848" w:type="dxa"/>
            <w:tcBorders>
              <w:top w:val="single" w:sz="4" w:space="0" w:color="auto"/>
              <w:left w:val="nil"/>
              <w:bottom w:val="single" w:sz="4" w:space="0" w:color="auto"/>
              <w:right w:val="nil"/>
            </w:tcBorders>
            <w:vAlign w:val="center"/>
          </w:tcPr>
          <w:p w:rsidR="00D01513" w:rsidRPr="00D01513" w:rsidRDefault="00D01513" w:rsidP="00D01513">
            <w:pPr>
              <w:widowControl w:val="0"/>
              <w:spacing w:after="0" w:line="240" w:lineRule="auto"/>
              <w:rPr>
                <w:rFonts w:ascii="Candara" w:eastAsia="Times New Roman" w:hAnsi="Candara" w:cs="Times New Roman"/>
                <w:b/>
                <w:i/>
              </w:rPr>
            </w:pPr>
            <w:r w:rsidRPr="00D01513">
              <w:rPr>
                <w:rFonts w:ascii="Candara" w:eastAsia="Times New Roman" w:hAnsi="Candara" w:cs="Times New Roman"/>
                <w:b/>
                <w:i/>
              </w:rPr>
              <w:t>Adjourn</w:t>
            </w:r>
          </w:p>
        </w:tc>
      </w:tr>
    </w:tbl>
    <w:p w:rsidR="00D01513" w:rsidRPr="00D01513" w:rsidRDefault="00D01513" w:rsidP="00D01513">
      <w:pPr>
        <w:widowControl w:val="0"/>
        <w:spacing w:after="0" w:line="240" w:lineRule="auto"/>
        <w:rPr>
          <w:rFonts w:ascii="Candara" w:eastAsia="Times New Roman" w:hAnsi="Candara" w:cs="Times New Roman"/>
        </w:rPr>
      </w:pPr>
    </w:p>
    <w:sectPr w:rsidR="00D01513" w:rsidRPr="00D01513" w:rsidSect="006D3A6C">
      <w:type w:val="continuous"/>
      <w:pgSz w:w="12240" w:h="15840"/>
      <w:pgMar w:top="108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1A58" w:rsidRDefault="009F1A58" w:rsidP="006D3A6C">
      <w:pPr>
        <w:spacing w:after="0" w:line="240" w:lineRule="auto"/>
      </w:pPr>
      <w:r>
        <w:separator/>
      </w:r>
    </w:p>
  </w:endnote>
  <w:endnote w:type="continuationSeparator" w:id="0">
    <w:p w:rsidR="009F1A58" w:rsidRDefault="009F1A58" w:rsidP="006D3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A6C" w:rsidRDefault="006D3A6C">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D56F7A">
      <w:rPr>
        <w:caps/>
        <w:noProof/>
        <w:color w:val="5B9BD5" w:themeColor="accent1"/>
      </w:rPr>
      <w:t>2</w:t>
    </w:r>
    <w:r>
      <w:rPr>
        <w:caps/>
        <w:noProof/>
        <w:color w:val="5B9BD5" w:themeColor="accent1"/>
      </w:rPr>
      <w:fldChar w:fldCharType="end"/>
    </w:r>
  </w:p>
  <w:p w:rsidR="006D3A6C" w:rsidRDefault="006D3A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1A58" w:rsidRDefault="009F1A58" w:rsidP="006D3A6C">
      <w:pPr>
        <w:spacing w:after="0" w:line="240" w:lineRule="auto"/>
      </w:pPr>
      <w:r>
        <w:separator/>
      </w:r>
    </w:p>
  </w:footnote>
  <w:footnote w:type="continuationSeparator" w:id="0">
    <w:p w:rsidR="009F1A58" w:rsidRDefault="009F1A58" w:rsidP="006D3A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4473A"/>
    <w:multiLevelType w:val="hybridMultilevel"/>
    <w:tmpl w:val="99CC9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025E01"/>
    <w:multiLevelType w:val="hybridMultilevel"/>
    <w:tmpl w:val="26DAE8B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44F367BE"/>
    <w:multiLevelType w:val="hybridMultilevel"/>
    <w:tmpl w:val="4C64043C"/>
    <w:lvl w:ilvl="0" w:tplc="E5FC83BE">
      <w:start w:val="1"/>
      <w:numFmt w:val="bullet"/>
      <w:lvlText w:val=""/>
      <w:lvlJc w:val="left"/>
      <w:pPr>
        <w:tabs>
          <w:tab w:val="num" w:pos="720"/>
        </w:tabs>
        <w:ind w:left="720" w:hanging="360"/>
      </w:pPr>
      <w:rPr>
        <w:rFonts w:ascii="Wingdings 3" w:hAnsi="Wingdings 3" w:hint="default"/>
      </w:rPr>
    </w:lvl>
    <w:lvl w:ilvl="1" w:tplc="9C561CA6" w:tentative="1">
      <w:start w:val="1"/>
      <w:numFmt w:val="bullet"/>
      <w:lvlText w:val=""/>
      <w:lvlJc w:val="left"/>
      <w:pPr>
        <w:tabs>
          <w:tab w:val="num" w:pos="1440"/>
        </w:tabs>
        <w:ind w:left="1440" w:hanging="360"/>
      </w:pPr>
      <w:rPr>
        <w:rFonts w:ascii="Wingdings 3" w:hAnsi="Wingdings 3" w:hint="default"/>
      </w:rPr>
    </w:lvl>
    <w:lvl w:ilvl="2" w:tplc="6BE0D13A" w:tentative="1">
      <w:start w:val="1"/>
      <w:numFmt w:val="bullet"/>
      <w:lvlText w:val=""/>
      <w:lvlJc w:val="left"/>
      <w:pPr>
        <w:tabs>
          <w:tab w:val="num" w:pos="2160"/>
        </w:tabs>
        <w:ind w:left="2160" w:hanging="360"/>
      </w:pPr>
      <w:rPr>
        <w:rFonts w:ascii="Wingdings 3" w:hAnsi="Wingdings 3" w:hint="default"/>
      </w:rPr>
    </w:lvl>
    <w:lvl w:ilvl="3" w:tplc="261A22F6" w:tentative="1">
      <w:start w:val="1"/>
      <w:numFmt w:val="bullet"/>
      <w:lvlText w:val=""/>
      <w:lvlJc w:val="left"/>
      <w:pPr>
        <w:tabs>
          <w:tab w:val="num" w:pos="2880"/>
        </w:tabs>
        <w:ind w:left="2880" w:hanging="360"/>
      </w:pPr>
      <w:rPr>
        <w:rFonts w:ascii="Wingdings 3" w:hAnsi="Wingdings 3" w:hint="default"/>
      </w:rPr>
    </w:lvl>
    <w:lvl w:ilvl="4" w:tplc="984E52F4" w:tentative="1">
      <w:start w:val="1"/>
      <w:numFmt w:val="bullet"/>
      <w:lvlText w:val=""/>
      <w:lvlJc w:val="left"/>
      <w:pPr>
        <w:tabs>
          <w:tab w:val="num" w:pos="3600"/>
        </w:tabs>
        <w:ind w:left="3600" w:hanging="360"/>
      </w:pPr>
      <w:rPr>
        <w:rFonts w:ascii="Wingdings 3" w:hAnsi="Wingdings 3" w:hint="default"/>
      </w:rPr>
    </w:lvl>
    <w:lvl w:ilvl="5" w:tplc="F4668B24" w:tentative="1">
      <w:start w:val="1"/>
      <w:numFmt w:val="bullet"/>
      <w:lvlText w:val=""/>
      <w:lvlJc w:val="left"/>
      <w:pPr>
        <w:tabs>
          <w:tab w:val="num" w:pos="4320"/>
        </w:tabs>
        <w:ind w:left="4320" w:hanging="360"/>
      </w:pPr>
      <w:rPr>
        <w:rFonts w:ascii="Wingdings 3" w:hAnsi="Wingdings 3" w:hint="default"/>
      </w:rPr>
    </w:lvl>
    <w:lvl w:ilvl="6" w:tplc="51FA78A8" w:tentative="1">
      <w:start w:val="1"/>
      <w:numFmt w:val="bullet"/>
      <w:lvlText w:val=""/>
      <w:lvlJc w:val="left"/>
      <w:pPr>
        <w:tabs>
          <w:tab w:val="num" w:pos="5040"/>
        </w:tabs>
        <w:ind w:left="5040" w:hanging="360"/>
      </w:pPr>
      <w:rPr>
        <w:rFonts w:ascii="Wingdings 3" w:hAnsi="Wingdings 3" w:hint="default"/>
      </w:rPr>
    </w:lvl>
    <w:lvl w:ilvl="7" w:tplc="684E16FA" w:tentative="1">
      <w:start w:val="1"/>
      <w:numFmt w:val="bullet"/>
      <w:lvlText w:val=""/>
      <w:lvlJc w:val="left"/>
      <w:pPr>
        <w:tabs>
          <w:tab w:val="num" w:pos="5760"/>
        </w:tabs>
        <w:ind w:left="5760" w:hanging="360"/>
      </w:pPr>
      <w:rPr>
        <w:rFonts w:ascii="Wingdings 3" w:hAnsi="Wingdings 3" w:hint="default"/>
      </w:rPr>
    </w:lvl>
    <w:lvl w:ilvl="8" w:tplc="F3FE1784"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687B7998"/>
    <w:multiLevelType w:val="hybridMultilevel"/>
    <w:tmpl w:val="38CC4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1F01CA"/>
    <w:multiLevelType w:val="hybridMultilevel"/>
    <w:tmpl w:val="90FE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577132"/>
    <w:multiLevelType w:val="hybridMultilevel"/>
    <w:tmpl w:val="C096F5E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131078"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983"/>
    <w:rsid w:val="00051E4B"/>
    <w:rsid w:val="000677C1"/>
    <w:rsid w:val="000958AA"/>
    <w:rsid w:val="000B34AD"/>
    <w:rsid w:val="001E4B5A"/>
    <w:rsid w:val="00256039"/>
    <w:rsid w:val="0027215B"/>
    <w:rsid w:val="002E7C33"/>
    <w:rsid w:val="0030716B"/>
    <w:rsid w:val="00333777"/>
    <w:rsid w:val="00362D8A"/>
    <w:rsid w:val="003A07C8"/>
    <w:rsid w:val="003B22ED"/>
    <w:rsid w:val="00400903"/>
    <w:rsid w:val="0040549B"/>
    <w:rsid w:val="0041235B"/>
    <w:rsid w:val="0046239C"/>
    <w:rsid w:val="00463D1D"/>
    <w:rsid w:val="004B6929"/>
    <w:rsid w:val="005A0206"/>
    <w:rsid w:val="005A527F"/>
    <w:rsid w:val="005D6A73"/>
    <w:rsid w:val="00614303"/>
    <w:rsid w:val="006333B6"/>
    <w:rsid w:val="006452F5"/>
    <w:rsid w:val="00645872"/>
    <w:rsid w:val="00675835"/>
    <w:rsid w:val="006B2FFD"/>
    <w:rsid w:val="006B7FFB"/>
    <w:rsid w:val="006D3A6C"/>
    <w:rsid w:val="00731ABA"/>
    <w:rsid w:val="0075141F"/>
    <w:rsid w:val="0079488E"/>
    <w:rsid w:val="007C0495"/>
    <w:rsid w:val="007C2ABF"/>
    <w:rsid w:val="007F5A70"/>
    <w:rsid w:val="0086190C"/>
    <w:rsid w:val="008C18F8"/>
    <w:rsid w:val="00914E11"/>
    <w:rsid w:val="0091588C"/>
    <w:rsid w:val="00956A02"/>
    <w:rsid w:val="009A5417"/>
    <w:rsid w:val="009C0CD2"/>
    <w:rsid w:val="009F1A58"/>
    <w:rsid w:val="00A4021F"/>
    <w:rsid w:val="00A85A0C"/>
    <w:rsid w:val="00A91F11"/>
    <w:rsid w:val="00B042FB"/>
    <w:rsid w:val="00B26233"/>
    <w:rsid w:val="00B3767C"/>
    <w:rsid w:val="00B4471A"/>
    <w:rsid w:val="00B6632F"/>
    <w:rsid w:val="00BA0B36"/>
    <w:rsid w:val="00BA3FA1"/>
    <w:rsid w:val="00BA49BE"/>
    <w:rsid w:val="00BC4F65"/>
    <w:rsid w:val="00BF6DBE"/>
    <w:rsid w:val="00C22E08"/>
    <w:rsid w:val="00C72373"/>
    <w:rsid w:val="00C85248"/>
    <w:rsid w:val="00C938DA"/>
    <w:rsid w:val="00C94983"/>
    <w:rsid w:val="00CA3B29"/>
    <w:rsid w:val="00CE63DA"/>
    <w:rsid w:val="00D01513"/>
    <w:rsid w:val="00D508BD"/>
    <w:rsid w:val="00D5206D"/>
    <w:rsid w:val="00D56F7A"/>
    <w:rsid w:val="00D65D29"/>
    <w:rsid w:val="00D83BD4"/>
    <w:rsid w:val="00DF11CC"/>
    <w:rsid w:val="00DF27EF"/>
    <w:rsid w:val="00DF64CF"/>
    <w:rsid w:val="00E51881"/>
    <w:rsid w:val="00E64BF5"/>
    <w:rsid w:val="00E827D7"/>
    <w:rsid w:val="00EB5371"/>
    <w:rsid w:val="00EB719B"/>
    <w:rsid w:val="00ED5833"/>
    <w:rsid w:val="00ED6A8B"/>
    <w:rsid w:val="00EE3B83"/>
    <w:rsid w:val="00F1012C"/>
    <w:rsid w:val="00F73B03"/>
    <w:rsid w:val="00F7783B"/>
    <w:rsid w:val="00FD104A"/>
    <w:rsid w:val="00FE6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F9EE8"/>
  <w15:docId w15:val="{FB3DD5E4-77B8-46CA-BD9E-C85C80FC9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A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94983"/>
    <w:pPr>
      <w:autoSpaceDE w:val="0"/>
      <w:autoSpaceDN w:val="0"/>
      <w:adjustRightInd w:val="0"/>
      <w:spacing w:after="0" w:line="240" w:lineRule="auto"/>
    </w:pPr>
    <w:rPr>
      <w:rFonts w:ascii="Myriad Pro" w:hAnsi="Myriad Pro" w:cs="Myriad Pro"/>
      <w:color w:val="000000"/>
      <w:sz w:val="24"/>
      <w:szCs w:val="24"/>
    </w:rPr>
  </w:style>
  <w:style w:type="paragraph" w:styleId="BalloonText">
    <w:name w:val="Balloon Text"/>
    <w:basedOn w:val="Normal"/>
    <w:link w:val="BalloonTextChar"/>
    <w:uiPriority w:val="99"/>
    <w:semiHidden/>
    <w:unhideWhenUsed/>
    <w:rsid w:val="006B7F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FFB"/>
    <w:rPr>
      <w:rFonts w:ascii="Segoe UI" w:hAnsi="Segoe UI" w:cs="Segoe UI"/>
      <w:sz w:val="18"/>
      <w:szCs w:val="18"/>
    </w:rPr>
  </w:style>
  <w:style w:type="character" w:styleId="Hyperlink">
    <w:name w:val="Hyperlink"/>
    <w:basedOn w:val="DefaultParagraphFont"/>
    <w:uiPriority w:val="99"/>
    <w:unhideWhenUsed/>
    <w:rsid w:val="006B7FFB"/>
    <w:rPr>
      <w:color w:val="0563C1" w:themeColor="hyperlink"/>
      <w:u w:val="single"/>
    </w:rPr>
  </w:style>
  <w:style w:type="table" w:styleId="TableGrid">
    <w:name w:val="Table Grid"/>
    <w:basedOn w:val="TableNormal"/>
    <w:uiPriority w:val="39"/>
    <w:rsid w:val="00FE6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63D1D"/>
    <w:pPr>
      <w:spacing w:after="0" w:line="240" w:lineRule="auto"/>
    </w:pPr>
    <w:rPr>
      <w:rFonts w:ascii="Calibri" w:eastAsia="Calibri" w:hAnsi="Calibri" w:cs="Times New Roman"/>
    </w:rPr>
  </w:style>
  <w:style w:type="character" w:styleId="Emphasis">
    <w:name w:val="Emphasis"/>
    <w:basedOn w:val="DefaultParagraphFont"/>
    <w:uiPriority w:val="20"/>
    <w:qFormat/>
    <w:rsid w:val="001E4B5A"/>
    <w:rPr>
      <w:i/>
      <w:iCs/>
    </w:rPr>
  </w:style>
  <w:style w:type="paragraph" w:styleId="ListParagraph">
    <w:name w:val="List Paragraph"/>
    <w:basedOn w:val="Normal"/>
    <w:uiPriority w:val="34"/>
    <w:qFormat/>
    <w:rsid w:val="00F73B03"/>
    <w:pPr>
      <w:spacing w:after="0" w:line="240" w:lineRule="auto"/>
      <w:ind w:left="720"/>
      <w:contextualSpacing/>
    </w:pPr>
    <w:rPr>
      <w:rFonts w:ascii="Times New Roman" w:eastAsia="Times New Roman" w:hAnsi="Times New Roman" w:cs="Times New Roman"/>
      <w:sz w:val="24"/>
      <w:szCs w:val="24"/>
    </w:rPr>
  </w:style>
  <w:style w:type="character" w:styleId="Strong">
    <w:name w:val="Strong"/>
    <w:basedOn w:val="DefaultParagraphFont"/>
    <w:uiPriority w:val="22"/>
    <w:qFormat/>
    <w:rsid w:val="00ED6A8B"/>
    <w:rPr>
      <w:b/>
      <w:bCs/>
    </w:rPr>
  </w:style>
  <w:style w:type="paragraph" w:styleId="Header">
    <w:name w:val="header"/>
    <w:basedOn w:val="Normal"/>
    <w:link w:val="HeaderChar"/>
    <w:uiPriority w:val="99"/>
    <w:unhideWhenUsed/>
    <w:rsid w:val="006D3A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3A6C"/>
  </w:style>
  <w:style w:type="paragraph" w:styleId="Footer">
    <w:name w:val="footer"/>
    <w:basedOn w:val="Normal"/>
    <w:link w:val="FooterChar"/>
    <w:uiPriority w:val="99"/>
    <w:unhideWhenUsed/>
    <w:rsid w:val="006D3A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1582">
      <w:bodyDiv w:val="1"/>
      <w:marLeft w:val="0"/>
      <w:marRight w:val="0"/>
      <w:marTop w:val="0"/>
      <w:marBottom w:val="0"/>
      <w:divBdr>
        <w:top w:val="none" w:sz="0" w:space="0" w:color="auto"/>
        <w:left w:val="none" w:sz="0" w:space="0" w:color="auto"/>
        <w:bottom w:val="none" w:sz="0" w:space="0" w:color="auto"/>
        <w:right w:val="none" w:sz="0" w:space="0" w:color="auto"/>
      </w:divBdr>
    </w:div>
    <w:div w:id="491990521">
      <w:bodyDiv w:val="1"/>
      <w:marLeft w:val="0"/>
      <w:marRight w:val="0"/>
      <w:marTop w:val="0"/>
      <w:marBottom w:val="0"/>
      <w:divBdr>
        <w:top w:val="none" w:sz="0" w:space="0" w:color="auto"/>
        <w:left w:val="none" w:sz="0" w:space="0" w:color="auto"/>
        <w:bottom w:val="none" w:sz="0" w:space="0" w:color="auto"/>
        <w:right w:val="none" w:sz="0" w:space="0" w:color="auto"/>
      </w:divBdr>
    </w:div>
    <w:div w:id="637564248">
      <w:bodyDiv w:val="1"/>
      <w:marLeft w:val="0"/>
      <w:marRight w:val="0"/>
      <w:marTop w:val="0"/>
      <w:marBottom w:val="0"/>
      <w:divBdr>
        <w:top w:val="none" w:sz="0" w:space="0" w:color="auto"/>
        <w:left w:val="none" w:sz="0" w:space="0" w:color="auto"/>
        <w:bottom w:val="none" w:sz="0" w:space="0" w:color="auto"/>
        <w:right w:val="none" w:sz="0" w:space="0" w:color="auto"/>
      </w:divBdr>
      <w:divsChild>
        <w:div w:id="1215314582">
          <w:marLeft w:val="576"/>
          <w:marRight w:val="0"/>
          <w:marTop w:val="80"/>
          <w:marBottom w:val="0"/>
          <w:divBdr>
            <w:top w:val="none" w:sz="0" w:space="0" w:color="auto"/>
            <w:left w:val="none" w:sz="0" w:space="0" w:color="auto"/>
            <w:bottom w:val="none" w:sz="0" w:space="0" w:color="auto"/>
            <w:right w:val="none" w:sz="0" w:space="0" w:color="auto"/>
          </w:divBdr>
        </w:div>
      </w:divsChild>
    </w:div>
    <w:div w:id="897324165">
      <w:bodyDiv w:val="1"/>
      <w:marLeft w:val="0"/>
      <w:marRight w:val="0"/>
      <w:marTop w:val="0"/>
      <w:marBottom w:val="0"/>
      <w:divBdr>
        <w:top w:val="none" w:sz="0" w:space="0" w:color="auto"/>
        <w:left w:val="none" w:sz="0" w:space="0" w:color="auto"/>
        <w:bottom w:val="none" w:sz="0" w:space="0" w:color="auto"/>
        <w:right w:val="none" w:sz="0" w:space="0" w:color="auto"/>
      </w:divBdr>
    </w:div>
    <w:div w:id="159890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11981-A01D-4D74-B5E1-228A7419B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1520</Words>
  <Characters>8664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UT Southwestern Medical Center</Company>
  <LinksUpToDate>false</LinksUpToDate>
  <CharactersWithSpaces>10164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Vinciguerra</dc:creator>
  <cp:lastModifiedBy>Mark Vinciguerra</cp:lastModifiedBy>
  <cp:revision>4</cp:revision>
  <cp:lastPrinted>2020-03-05T16:17:00Z</cp:lastPrinted>
  <dcterms:created xsi:type="dcterms:W3CDTF">2020-12-10T16:17:00Z</dcterms:created>
  <dcterms:modified xsi:type="dcterms:W3CDTF">2020-12-11T15:56:00Z</dcterms:modified>
</cp:coreProperties>
</file>