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Conference Agenda 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rPr>
          <w:rFonts w:ascii="Arial" w:eastAsia="Arial" w:hAnsi="Arial" w:cs="Arial"/>
          <w:b/>
          <w:color w:val="1F4E79"/>
          <w:sz w:val="26"/>
          <w:szCs w:val="26"/>
        </w:rPr>
        <w:t>7:</w:t>
      </w:r>
      <w:r>
        <w:rPr>
          <w:rFonts w:ascii="Arial" w:eastAsia="Arial" w:hAnsi="Arial" w:cs="Arial"/>
          <w:b/>
          <w:color w:val="1F4E79"/>
          <w:sz w:val="26"/>
          <w:szCs w:val="26"/>
        </w:rPr>
        <w:t>00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 AM - 8:00 AM 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1F4E79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Registration and </w:t>
      </w:r>
      <w:r>
        <w:rPr>
          <w:rFonts w:ascii="Arial" w:eastAsia="Arial" w:hAnsi="Arial" w:cs="Arial"/>
          <w:b/>
          <w:color w:val="1F4E79"/>
          <w:sz w:val="26"/>
          <w:szCs w:val="26"/>
        </w:rPr>
        <w:t>Breakfast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8:00 AM – 8:</w:t>
      </w:r>
      <w:r>
        <w:rPr>
          <w:rFonts w:ascii="Arial" w:eastAsia="Arial" w:hAnsi="Arial" w:cs="Arial"/>
          <w:sz w:val="26"/>
          <w:szCs w:val="26"/>
        </w:rPr>
        <w:t>05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AM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 </w:t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proofErr w:type="gramStart"/>
      <w:r>
        <w:rPr>
          <w:rFonts w:ascii="Arial" w:eastAsia="Arial" w:hAnsi="Arial" w:cs="Arial"/>
          <w:sz w:val="26"/>
          <w:szCs w:val="26"/>
        </w:rPr>
        <w:t xml:space="preserve">Opening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Remarks</w:t>
      </w:r>
      <w:proofErr w:type="gramEnd"/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Justin Grodin</w:t>
      </w:r>
      <w:r>
        <w:rPr>
          <w:rFonts w:ascii="Arial" w:eastAsia="Arial" w:hAnsi="Arial" w:cs="Arial"/>
          <w:color w:val="000000"/>
          <w:sz w:val="26"/>
          <w:szCs w:val="26"/>
        </w:rPr>
        <w:t>, MD 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8:</w:t>
      </w:r>
      <w:r>
        <w:rPr>
          <w:rFonts w:ascii="Arial" w:eastAsia="Arial" w:hAnsi="Arial" w:cs="Arial"/>
          <w:sz w:val="26"/>
          <w:szCs w:val="26"/>
        </w:rPr>
        <w:t>10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AM - 9:2</w:t>
      </w:r>
      <w:r>
        <w:rPr>
          <w:rFonts w:ascii="Arial" w:eastAsia="Arial" w:hAnsi="Arial" w:cs="Arial"/>
          <w:color w:val="000000"/>
          <w:sz w:val="26"/>
          <w:szCs w:val="26"/>
        </w:rPr>
        <w:t>0 AM</w:t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“Amyloid vs. HCM vs. </w:t>
      </w:r>
      <w:proofErr w:type="spellStart"/>
      <w:r>
        <w:rPr>
          <w:rFonts w:ascii="Arial" w:eastAsia="Arial" w:hAnsi="Arial" w:cs="Arial"/>
          <w:b/>
          <w:color w:val="1F4E79"/>
          <w:sz w:val="26"/>
          <w:szCs w:val="26"/>
        </w:rPr>
        <w:t>HFpEF</w:t>
      </w:r>
      <w:proofErr w:type="spellEnd"/>
      <w:r>
        <w:rPr>
          <w:rFonts w:ascii="Arial" w:eastAsia="Arial" w:hAnsi="Arial" w:cs="Arial"/>
          <w:b/>
          <w:color w:val="1F4E79"/>
          <w:sz w:val="26"/>
          <w:szCs w:val="26"/>
        </w:rPr>
        <w:t>”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Justin Grodin, MD, Natalie Tapaskar </w:t>
      </w:r>
      <w:proofErr w:type="gramStart"/>
      <w:r>
        <w:rPr>
          <w:rFonts w:ascii="Arial" w:eastAsia="Arial" w:hAnsi="Arial" w:cs="Arial"/>
          <w:sz w:val="26"/>
          <w:szCs w:val="26"/>
        </w:rPr>
        <w:t>MD ,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Lori Roth, PA, Erin Davidson, </w:t>
      </w:r>
      <w:proofErr w:type="spellStart"/>
      <w:r>
        <w:rPr>
          <w:rFonts w:ascii="Arial" w:eastAsia="Arial" w:hAnsi="Arial" w:cs="Arial"/>
          <w:sz w:val="26"/>
          <w:szCs w:val="26"/>
        </w:rPr>
        <w:t>PharmD</w:t>
      </w:r>
      <w:proofErr w:type="spellEnd"/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pict w14:anchorId="6DB2CAC5">
          <v:rect id="_x0000_i1025" style="width:0;height:1.5pt" o:hralign="center" o:hrstd="t" o:hr="t" fillcolor="#a0a0a0" stroked="f"/>
        </w:pict>
      </w:r>
      <w:r>
        <w:rPr>
          <w:rFonts w:ascii="Arial" w:eastAsia="Arial" w:hAnsi="Arial" w:cs="Arial"/>
          <w:b/>
          <w:color w:val="1F4E79"/>
          <w:sz w:val="26"/>
          <w:szCs w:val="26"/>
        </w:rPr>
        <w:t>9:2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0 - </w:t>
      </w:r>
      <w:r>
        <w:rPr>
          <w:rFonts w:ascii="Arial" w:eastAsia="Arial" w:hAnsi="Arial" w:cs="Arial"/>
          <w:b/>
          <w:color w:val="1F4E79"/>
          <w:sz w:val="26"/>
          <w:szCs w:val="26"/>
        </w:rPr>
        <w:t>9</w:t>
      </w:r>
      <w:r>
        <w:rPr>
          <w:rFonts w:ascii="Arial" w:eastAsia="Arial" w:hAnsi="Arial" w:cs="Arial"/>
          <w:b/>
          <w:color w:val="1F4E79"/>
          <w:sz w:val="26"/>
          <w:szCs w:val="26"/>
        </w:rPr>
        <w:t>:35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 AM </w:t>
      </w:r>
      <w:r>
        <w:rPr>
          <w:rFonts w:ascii="Arial" w:eastAsia="Arial" w:hAnsi="Arial" w:cs="Arial"/>
          <w:b/>
          <w:color w:val="1F4E79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>Break</w:t>
      </w:r>
      <w:bookmarkStart w:id="0" w:name="_GoBack"/>
      <w:r>
        <w:pict w14:anchorId="43DC7D4D">
          <v:rect id="_x0000_i1026" style="width:0;height:1.5pt" o:hralign="center" o:hrstd="t" o:hr="t" fillcolor="#a0a0a0" stroked="f"/>
        </w:pict>
      </w:r>
      <w:bookmarkEnd w:id="0"/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>40</w:t>
      </w:r>
      <w:r>
        <w:rPr>
          <w:rFonts w:ascii="Arial" w:eastAsia="Arial" w:hAnsi="Arial" w:cs="Arial"/>
          <w:sz w:val="26"/>
          <w:szCs w:val="26"/>
        </w:rPr>
        <w:t xml:space="preserve"> AM - </w:t>
      </w:r>
      <w:r>
        <w:rPr>
          <w:rFonts w:ascii="Arial" w:eastAsia="Arial" w:hAnsi="Arial" w:cs="Arial"/>
          <w:sz w:val="26"/>
          <w:szCs w:val="26"/>
        </w:rPr>
        <w:t xml:space="preserve">11:00 </w:t>
      </w:r>
      <w:r>
        <w:rPr>
          <w:rFonts w:ascii="Arial" w:eastAsia="Arial" w:hAnsi="Arial" w:cs="Arial"/>
          <w:sz w:val="26"/>
          <w:szCs w:val="26"/>
        </w:rPr>
        <w:t>AM</w:t>
      </w:r>
      <w:r>
        <w:rPr>
          <w:rFonts w:ascii="Arial" w:eastAsia="Arial" w:hAnsi="Arial" w:cs="Arial"/>
          <w:b/>
          <w:color w:val="1F4E79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>“Sarcoidosis vs. Myocarditis vs. Genetic Cardiomyopathy”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E. Ashley Hardin, MD, Nicholas Hendren, MD, Mark Drazner, MD</w:t>
      </w:r>
    </w:p>
    <w:p w:rsidR="00376D34" w:rsidRDefault="001153CB">
      <w:pPr>
        <w:spacing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pict w14:anchorId="24A14FAE">
          <v:rect id="_x0000_i1027" style="width:0;height:1.5pt" o:hralign="center" o:hrstd="t" o:hr="t" fillcolor="#a0a0a0" stroked="f"/>
        </w:pict>
      </w:r>
      <w:r>
        <w:rPr>
          <w:rFonts w:ascii="Arial" w:eastAsia="Arial" w:hAnsi="Arial" w:cs="Arial"/>
          <w:b/>
          <w:color w:val="1F4E79"/>
          <w:sz w:val="26"/>
          <w:szCs w:val="26"/>
        </w:rPr>
        <w:t>1</w:t>
      </w:r>
      <w:r>
        <w:rPr>
          <w:rFonts w:ascii="Arial" w:eastAsia="Arial" w:hAnsi="Arial" w:cs="Arial"/>
          <w:b/>
          <w:color w:val="1F4E79"/>
          <w:sz w:val="26"/>
          <w:szCs w:val="26"/>
        </w:rPr>
        <w:t>1</w:t>
      </w:r>
      <w:r>
        <w:rPr>
          <w:rFonts w:ascii="Arial" w:eastAsia="Arial" w:hAnsi="Arial" w:cs="Arial"/>
          <w:b/>
          <w:color w:val="1F4E79"/>
          <w:sz w:val="26"/>
          <w:szCs w:val="26"/>
        </w:rPr>
        <w:t>:05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 AM – </w:t>
      </w:r>
      <w:r>
        <w:rPr>
          <w:rFonts w:ascii="Arial" w:eastAsia="Arial" w:hAnsi="Arial" w:cs="Arial"/>
          <w:b/>
          <w:color w:val="1F4E79"/>
          <w:sz w:val="26"/>
          <w:szCs w:val="26"/>
        </w:rPr>
        <w:t>11:20 AM</w:t>
      </w:r>
      <w:r>
        <w:rPr>
          <w:rFonts w:ascii="Arial" w:eastAsia="Arial" w:hAnsi="Arial" w:cs="Arial"/>
          <w:b/>
          <w:color w:val="1F4E79"/>
          <w:sz w:val="26"/>
          <w:szCs w:val="26"/>
        </w:rPr>
        <w:tab/>
        <w:t>Break</w:t>
      </w:r>
      <w:r>
        <w:pict w14:anchorId="65F39FAA">
          <v:rect id="_x0000_i1028" style="width:0;height:1.5pt" o:hralign="center" o:hrstd="t" o:hr="t" fillcolor="#a0a0a0" stroked="f"/>
        </w:pict>
      </w:r>
    </w:p>
    <w:p w:rsidR="00376D34" w:rsidRDefault="001153CB">
      <w:pPr>
        <w:keepLines/>
        <w:widowControl w:val="0"/>
        <w:spacing w:after="0"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11:20 AM - 12:2</w:t>
      </w:r>
      <w:r>
        <w:rPr>
          <w:rFonts w:ascii="Arial" w:eastAsia="Arial" w:hAnsi="Arial" w:cs="Arial"/>
          <w:sz w:val="26"/>
          <w:szCs w:val="26"/>
        </w:rPr>
        <w:t>0 PM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>“Heart Failure Definitions, Evaluation and Management: The</w:t>
      </w:r>
    </w:p>
    <w:p w:rsidR="00376D34" w:rsidRDefault="001153CB">
      <w:pPr>
        <w:keepLines/>
        <w:widowControl w:val="0"/>
        <w:spacing w:after="0" w:line="240" w:lineRule="auto"/>
        <w:ind w:left="2880"/>
        <w:rPr>
          <w:rFonts w:ascii="Arial" w:eastAsia="Arial" w:hAnsi="Arial" w:cs="Arial"/>
          <w:b/>
          <w:color w:val="1F4E79"/>
          <w:sz w:val="26"/>
          <w:szCs w:val="26"/>
        </w:rPr>
      </w:pPr>
      <w:r>
        <w:rPr>
          <w:rFonts w:ascii="Arial" w:eastAsia="Arial" w:hAnsi="Arial" w:cs="Arial"/>
          <w:b/>
          <w:color w:val="1F4E79"/>
          <w:sz w:val="26"/>
          <w:szCs w:val="26"/>
        </w:rPr>
        <w:t>UTSW Approach: GDMT, Hemodynamics, Exercise Testing and the Sliding Patient”</w:t>
      </w:r>
    </w:p>
    <w:p w:rsidR="00376D34" w:rsidRDefault="001153CB">
      <w:pPr>
        <w:spacing w:before="280" w:after="280" w:line="240" w:lineRule="auto"/>
        <w:ind w:left="28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Jennifer Thibodeau, MD Christopher Wrobel, MD, Julius </w:t>
      </w:r>
      <w:proofErr w:type="spellStart"/>
      <w:r>
        <w:rPr>
          <w:rFonts w:ascii="Arial" w:eastAsia="Arial" w:hAnsi="Arial" w:cs="Arial"/>
          <w:sz w:val="26"/>
          <w:szCs w:val="26"/>
        </w:rPr>
        <w:t>Kibe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NP, Hannah Spears, PA, Dale </w:t>
      </w:r>
      <w:proofErr w:type="spellStart"/>
      <w:r>
        <w:rPr>
          <w:rFonts w:ascii="Arial" w:eastAsia="Arial" w:hAnsi="Arial" w:cs="Arial"/>
          <w:sz w:val="26"/>
          <w:szCs w:val="26"/>
        </w:rPr>
        <w:t>Arocha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NP, Robbin </w:t>
      </w:r>
      <w:proofErr w:type="spellStart"/>
      <w:r>
        <w:rPr>
          <w:rFonts w:ascii="Arial" w:eastAsia="Arial" w:hAnsi="Arial" w:cs="Arial"/>
          <w:sz w:val="26"/>
          <w:szCs w:val="26"/>
        </w:rPr>
        <w:t>Quillen</w:t>
      </w:r>
      <w:proofErr w:type="spellEnd"/>
      <w:r>
        <w:rPr>
          <w:rFonts w:ascii="Arial" w:eastAsia="Arial" w:hAnsi="Arial" w:cs="Arial"/>
          <w:sz w:val="26"/>
          <w:szCs w:val="26"/>
        </w:rPr>
        <w:t>, NP</w:t>
      </w:r>
    </w:p>
    <w:p w:rsidR="00376D34" w:rsidRDefault="001153CB">
      <w:pPr>
        <w:spacing w:line="240" w:lineRule="auto"/>
        <w:rPr>
          <w:rFonts w:ascii="Arial" w:eastAsia="Arial" w:hAnsi="Arial" w:cs="Arial"/>
          <w:b/>
          <w:color w:val="1F4E79"/>
          <w:sz w:val="26"/>
          <w:szCs w:val="26"/>
        </w:rPr>
      </w:pPr>
      <w:r>
        <w:pict w14:anchorId="28226422">
          <v:rect id="_x0000_i1029" style="width:0;height:1.5pt" o:hralign="center" o:hrstd="t" o:hr="t" fillcolor="#a0a0a0" stroked="f"/>
        </w:pict>
      </w:r>
      <w:r>
        <w:rPr>
          <w:rFonts w:ascii="Arial" w:eastAsia="Arial" w:hAnsi="Arial" w:cs="Arial"/>
          <w:b/>
          <w:color w:val="1F4E79"/>
          <w:sz w:val="26"/>
          <w:szCs w:val="26"/>
        </w:rPr>
        <w:t>12</w:t>
      </w:r>
      <w:r>
        <w:rPr>
          <w:rFonts w:ascii="Arial" w:eastAsia="Arial" w:hAnsi="Arial" w:cs="Arial"/>
          <w:b/>
          <w:color w:val="1F4E79"/>
          <w:sz w:val="26"/>
          <w:szCs w:val="26"/>
        </w:rPr>
        <w:t>:2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0 PM – </w:t>
      </w:r>
      <w:r>
        <w:rPr>
          <w:rFonts w:ascii="Arial" w:eastAsia="Arial" w:hAnsi="Arial" w:cs="Arial"/>
          <w:b/>
          <w:color w:val="1F4E79"/>
          <w:sz w:val="26"/>
          <w:szCs w:val="26"/>
        </w:rPr>
        <w:t>1</w:t>
      </w:r>
      <w:r>
        <w:rPr>
          <w:rFonts w:ascii="Arial" w:eastAsia="Arial" w:hAnsi="Arial" w:cs="Arial"/>
          <w:b/>
          <w:color w:val="1F4E79"/>
          <w:sz w:val="26"/>
          <w:szCs w:val="26"/>
        </w:rPr>
        <w:t>:</w:t>
      </w:r>
      <w:r>
        <w:rPr>
          <w:rFonts w:ascii="Arial" w:eastAsia="Arial" w:hAnsi="Arial" w:cs="Arial"/>
          <w:b/>
          <w:color w:val="1F4E79"/>
          <w:sz w:val="26"/>
          <w:szCs w:val="26"/>
        </w:rPr>
        <w:t>2</w:t>
      </w:r>
      <w:r>
        <w:rPr>
          <w:rFonts w:ascii="Arial" w:eastAsia="Arial" w:hAnsi="Arial" w:cs="Arial"/>
          <w:b/>
          <w:color w:val="1F4E79"/>
          <w:sz w:val="26"/>
          <w:szCs w:val="26"/>
        </w:rPr>
        <w:t>0 PM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>Lunch Break/ Networking</w:t>
      </w:r>
      <w:r>
        <w:pict w14:anchorId="60A2529E">
          <v:rect id="_x0000_i1030" style="width:0;height:1.5pt" o:hralign="center" o:hrstd="t" o:hr="t" fillcolor="#a0a0a0" stroked="f"/>
        </w:pic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80" w:hanging="2880"/>
        <w:rPr>
          <w:rFonts w:ascii="Arial" w:eastAsia="Arial" w:hAnsi="Arial" w:cs="Arial"/>
          <w:b/>
          <w:color w:val="1F4E79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</w:t>
      </w:r>
      <w:r>
        <w:rPr>
          <w:rFonts w:ascii="Arial" w:eastAsia="Arial" w:hAnsi="Arial" w:cs="Arial"/>
          <w:color w:val="000000"/>
          <w:sz w:val="26"/>
          <w:szCs w:val="26"/>
        </w:rPr>
        <w:t>:20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PM – </w:t>
      </w:r>
      <w:r>
        <w:rPr>
          <w:rFonts w:ascii="Arial" w:eastAsia="Arial" w:hAnsi="Arial" w:cs="Arial"/>
          <w:sz w:val="26"/>
          <w:szCs w:val="26"/>
        </w:rPr>
        <w:t>3</w:t>
      </w:r>
      <w:r>
        <w:rPr>
          <w:rFonts w:ascii="Arial" w:eastAsia="Arial" w:hAnsi="Arial" w:cs="Arial"/>
          <w:color w:val="000000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PM</w:t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>“Heart Transplant or LVAD or Multi-organ Transplant: Eligibility, Selection, Strategy/Management and Survivorship, including the ACHD patient population”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80" w:hanging="2880"/>
        <w:rPr>
          <w:rFonts w:ascii="Arial" w:eastAsia="Arial" w:hAnsi="Arial" w:cs="Arial"/>
          <w:color w:val="1F4E79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>Maryjane Farr, MD, Lauren Truby, MD, Katherine Michelis, MD, Katie Ginder, NP, Melanie Thomas, NP, Kate Kearney, MD</w:t>
      </w:r>
    </w:p>
    <w:p w:rsidR="00376D34" w:rsidRDefault="001153C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2880" w:hanging="28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1F4E79"/>
          <w:sz w:val="26"/>
          <w:szCs w:val="26"/>
        </w:rPr>
        <w:t>3:0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0 </w:t>
      </w:r>
      <w:r>
        <w:rPr>
          <w:rFonts w:ascii="Arial" w:eastAsia="Arial" w:hAnsi="Arial" w:cs="Arial"/>
          <w:b/>
          <w:color w:val="1F4E79"/>
          <w:sz w:val="26"/>
          <w:szCs w:val="26"/>
        </w:rPr>
        <w:t>PM - 3:05</w:t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 PM</w:t>
      </w:r>
      <w:r>
        <w:rPr>
          <w:rFonts w:ascii="Arial" w:eastAsia="Arial" w:hAnsi="Arial" w:cs="Arial"/>
          <w:b/>
          <w:color w:val="000000"/>
          <w:sz w:val="26"/>
          <w:szCs w:val="26"/>
        </w:rPr>
        <w:tab/>
      </w:r>
      <w:r>
        <w:rPr>
          <w:rFonts w:ascii="Arial" w:eastAsia="Arial" w:hAnsi="Arial" w:cs="Arial"/>
          <w:b/>
          <w:color w:val="1F4E79"/>
          <w:sz w:val="26"/>
          <w:szCs w:val="26"/>
        </w:rPr>
        <w:t xml:space="preserve">Closing Remarks </w:t>
      </w:r>
    </w:p>
    <w:sectPr w:rsidR="00376D34">
      <w:headerReference w:type="default" r:id="rId6"/>
      <w:footerReference w:type="default" r:id="rId7"/>
      <w:pgSz w:w="12240" w:h="15840"/>
      <w:pgMar w:top="1440" w:right="864" w:bottom="1440" w:left="432" w:header="144" w:footer="720" w:gutter="0"/>
      <w:pgNumType w:start="1"/>
      <w:cols w:space="720" w:equalWidth="0">
        <w:col w:w="1094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53CB">
      <w:pPr>
        <w:spacing w:after="0" w:line="240" w:lineRule="auto"/>
      </w:pPr>
      <w:r>
        <w:separator/>
      </w:r>
    </w:p>
  </w:endnote>
  <w:endnote w:type="continuationSeparator" w:id="0">
    <w:p w:rsidR="00000000" w:rsidRDefault="0011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34" w:rsidRDefault="00376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53CB">
      <w:pPr>
        <w:spacing w:after="0" w:line="240" w:lineRule="auto"/>
      </w:pPr>
      <w:r>
        <w:separator/>
      </w:r>
    </w:p>
  </w:footnote>
  <w:footnote w:type="continuationSeparator" w:id="0">
    <w:p w:rsidR="00000000" w:rsidRDefault="0011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34" w:rsidRDefault="001153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7169468" cy="10705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468" cy="107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6D34" w:rsidRDefault="00376D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34"/>
    <w:rsid w:val="001153CB"/>
    <w:rsid w:val="003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F53D2EA"/>
  <w15:docId w15:val="{011852A5-412A-4700-98B1-25045174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>UT Southwestern Medical Center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Elysa Hausmann</dc:creator>
  <cp:lastModifiedBy>Elysa Hausmann</cp:lastModifiedBy>
  <cp:revision>2</cp:revision>
  <dcterms:created xsi:type="dcterms:W3CDTF">2025-05-08T16:32:00Z</dcterms:created>
  <dcterms:modified xsi:type="dcterms:W3CDTF">2025-05-08T16:32:00Z</dcterms:modified>
</cp:coreProperties>
</file>