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7862051"/>
        <w:docPartObj>
          <w:docPartGallery w:val="Cover Pages"/>
          <w:docPartUnique/>
        </w:docPartObj>
      </w:sdtPr>
      <w:sdtEndPr>
        <w:rPr>
          <w:rFonts w:ascii="Arial" w:hAnsi="Arial" w:cs="Arial"/>
          <w:b/>
        </w:rPr>
      </w:sdtEndPr>
      <w:sdtContent>
        <w:p w:rsidR="00A462D8" w:rsidRDefault="00A462D8"/>
        <w:p w:rsidR="00A462D8" w:rsidRDefault="000C6579" w:rsidP="000C6579">
          <w:pPr>
            <w:rPr>
              <w:rFonts w:ascii="Arial" w:hAnsi="Arial" w:cs="Arial"/>
              <w:b/>
            </w:rPr>
          </w:pPr>
          <w:r>
            <w:rPr>
              <w:noProof/>
            </w:rPr>
            <mc:AlternateContent>
              <mc:Choice Requires="wps">
                <w:drawing>
                  <wp:anchor distT="0" distB="0" distL="182880" distR="182880" simplePos="0" relativeHeight="251664895" behindDoc="0" locked="0" layoutInCell="1" allowOverlap="1">
                    <wp:simplePos x="0" y="0"/>
                    <wp:positionH relativeFrom="margin">
                      <wp:posOffset>-66675</wp:posOffset>
                    </wp:positionH>
                    <wp:positionV relativeFrom="margin">
                      <wp:posOffset>3219450</wp:posOffset>
                    </wp:positionV>
                    <wp:extent cx="6076950" cy="308610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076950" cy="308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62D8" w:rsidRPr="000C6579" w:rsidRDefault="00F37C11" w:rsidP="000C6579">
                                <w:pPr>
                                  <w:pStyle w:val="NoSpacing"/>
                                  <w:spacing w:before="40" w:after="560" w:line="216" w:lineRule="auto"/>
                                  <w:jc w:val="center"/>
                                  <w:rPr>
                                    <w:color w:val="4F81BD" w:themeColor="accent1"/>
                                    <w:sz w:val="56"/>
                                    <w:szCs w:val="72"/>
                                  </w:rPr>
                                </w:pPr>
                                <w:sdt>
                                  <w:sdtPr>
                                    <w:rPr>
                                      <w:color w:val="4F81BD" w:themeColor="accent1"/>
                                      <w:sz w:val="56"/>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C6579" w:rsidRPr="000C6579">
                                      <w:rPr>
                                        <w:color w:val="4F81BD" w:themeColor="accent1"/>
                                        <w:sz w:val="56"/>
                                        <w:szCs w:val="72"/>
                                      </w:rPr>
                                      <w:t>CME COURSE DIRECTOR GUIDELINES AND RESPONSIBILITIES</w:t>
                                    </w:r>
                                  </w:sdtContent>
                                </w:sdt>
                              </w:p>
                              <w:p w:rsidR="00A462D8" w:rsidRDefault="00E8656C" w:rsidP="000C6579">
                                <w:pPr>
                                  <w:pStyle w:val="NoSpacing"/>
                                  <w:spacing w:before="80" w:after="40"/>
                                  <w:jc w:val="center"/>
                                  <w:rPr>
                                    <w:caps/>
                                    <w:color w:val="215868" w:themeColor="accent5" w:themeShade="80"/>
                                    <w:sz w:val="28"/>
                                    <w:szCs w:val="28"/>
                                  </w:rPr>
                                </w:pPr>
                                <w:r>
                                  <w:rPr>
                                    <w:caps/>
                                    <w:color w:val="215868" w:themeColor="accent5" w:themeShade="80"/>
                                    <w:sz w:val="28"/>
                                    <w:szCs w:val="28"/>
                                  </w:rPr>
                                  <w:t>Office of Continung Medical and Public Education</w:t>
                                </w:r>
                              </w:p>
                              <w:p w:rsidR="00E8656C" w:rsidRDefault="00E8656C">
                                <w:pPr>
                                  <w:pStyle w:val="NoSpacing"/>
                                  <w:spacing w:before="80" w:after="40"/>
                                  <w:rPr>
                                    <w:caps/>
                                    <w:color w:val="4BACC6" w:themeColor="accent5"/>
                                    <w:sz w:val="24"/>
                                    <w:szCs w:val="24"/>
                                  </w:rPr>
                                </w:pPr>
                              </w:p>
                              <w:p w:rsidR="00B70041" w:rsidRDefault="00B7004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5.25pt;margin-top:253.5pt;width:478.5pt;height:243pt;z-index:251664895;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" filled="f" stroked="f" strokeweight=".5pt">
                    <v:textbox inset="0,0,0,0">
                      <w:txbxContent>
                        <w:p w:rsidR="00A462D8" w:rsidRPr="000C6579" w:rsidRDefault="000C6579" w:rsidP="000C6579">
                          <w:pPr>
                            <w:pStyle w:val="NoSpacing"/>
                            <w:spacing w:before="40" w:after="560" w:line="216" w:lineRule="auto"/>
                            <w:jc w:val="center"/>
                            <w:rPr>
                              <w:color w:val="4F81BD" w:themeColor="accent1"/>
                              <w:sz w:val="56"/>
                              <w:szCs w:val="72"/>
                            </w:rPr>
                          </w:pPr>
                          <w:sdt>
                            <w:sdtPr>
                              <w:rPr>
                                <w:color w:val="4F81BD" w:themeColor="accent1"/>
                                <w:sz w:val="56"/>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0C6579">
                                <w:rPr>
                                  <w:color w:val="4F81BD" w:themeColor="accent1"/>
                                  <w:sz w:val="56"/>
                                  <w:szCs w:val="72"/>
                                </w:rPr>
                                <w:t>CME COURSE DIRECTOR GUIDELINES AND RESPONSIBILITIES</w:t>
                              </w:r>
                            </w:sdtContent>
                          </w:sdt>
                        </w:p>
                        <w:p w:rsidR="00A462D8" w:rsidRDefault="00E8656C" w:rsidP="000C6579">
                          <w:pPr>
                            <w:pStyle w:val="NoSpacing"/>
                            <w:spacing w:before="80" w:after="40"/>
                            <w:jc w:val="center"/>
                            <w:rPr>
                              <w:caps/>
                              <w:color w:val="215868" w:themeColor="accent5" w:themeShade="80"/>
                              <w:sz w:val="28"/>
                              <w:szCs w:val="28"/>
                            </w:rPr>
                          </w:pPr>
                          <w:r>
                            <w:rPr>
                              <w:caps/>
                              <w:color w:val="215868" w:themeColor="accent5" w:themeShade="80"/>
                              <w:sz w:val="28"/>
                              <w:szCs w:val="28"/>
                            </w:rPr>
                            <w:t>Office of Continung Medical and Public Education</w:t>
                          </w:r>
                        </w:p>
                        <w:p w:rsidR="00E8656C" w:rsidRDefault="00E8656C">
                          <w:pPr>
                            <w:pStyle w:val="NoSpacing"/>
                            <w:spacing w:before="80" w:after="40"/>
                            <w:rPr>
                              <w:caps/>
                              <w:color w:val="4BACC6" w:themeColor="accent5"/>
                              <w:sz w:val="24"/>
                              <w:szCs w:val="24"/>
                            </w:rPr>
                          </w:pPr>
                        </w:p>
                        <w:p w:rsidR="00000000" w:rsidRDefault="00E91E75"/>
                      </w:txbxContent>
                    </v:textbox>
                    <w10:wrap type="square" anchorx="margin" anchory="margin"/>
                  </v:shape>
                </w:pict>
              </mc:Fallback>
            </mc:AlternateContent>
          </w:r>
          <w:r w:rsidRPr="00E8656C">
            <w:rPr>
              <w:rFonts w:ascii="Arial" w:hAnsi="Arial" w:cs="Arial"/>
              <w:b/>
              <w:smallCaps/>
              <w:noProof/>
            </w:rPr>
            <w:drawing>
              <wp:inline distT="0" distB="0" distL="0" distR="0" wp14:anchorId="2DD7E9B9" wp14:editId="4F2E37BF">
                <wp:extent cx="2371725" cy="69469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UTSW_Logo.jpg"/>
                        <pic:cNvPicPr/>
                      </pic:nvPicPr>
                      <pic:blipFill>
                        <a:blip r:embed="rId8">
                          <a:extLst>
                            <a:ext uri="{28A0092B-C50C-407E-A947-70E740481C1C}">
                              <a14:useLocalDpi xmlns:a14="http://schemas.microsoft.com/office/drawing/2010/main" val="0"/>
                            </a:ext>
                          </a:extLst>
                        </a:blip>
                        <a:stretch>
                          <a:fillRect/>
                        </a:stretch>
                      </pic:blipFill>
                      <pic:spPr>
                        <a:xfrm>
                          <a:off x="0" y="0"/>
                          <a:ext cx="2396296" cy="701887"/>
                        </a:xfrm>
                        <a:prstGeom prst="rect">
                          <a:avLst/>
                        </a:prstGeom>
                      </pic:spPr>
                    </pic:pic>
                  </a:graphicData>
                </a:graphic>
              </wp:inline>
            </w:drawing>
          </w:r>
          <w:r w:rsidR="00A462D8">
            <w:rPr>
              <w:noProof/>
            </w:rPr>
            <mc:AlternateContent>
              <mc:Choice Requires="wps">
                <w:drawing>
                  <wp:anchor distT="0" distB="0" distL="114300" distR="114300" simplePos="0" relativeHeight="251661312"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9-04T00:00:00Z">
                                    <w:dateFormat w:val="yyyy"/>
                                    <w:lid w:val="en-US"/>
                                    <w:storeMappedDataAs w:val="dateTime"/>
                                    <w:calendar w:val="gregorian"/>
                                  </w:date>
                                </w:sdtPr>
                                <w:sdtEndPr/>
                                <w:sdtContent>
                                  <w:p w:rsidR="00A462D8" w:rsidRDefault="00E8656C">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" fillcolor="#4f81bd [3204]" stroked="f" strokeweight="2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9-04T00:00:00Z">
                              <w:dateFormat w:val="yyyy"/>
                              <w:lid w:val="en-US"/>
                              <w:storeMappedDataAs w:val="dateTime"/>
                              <w:calendar w:val="gregorian"/>
                            </w:date>
                          </w:sdtPr>
                          <w:sdtEndPr/>
                          <w:sdtContent>
                            <w:p w:rsidR="00A462D8" w:rsidRDefault="00E8656C">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rsidR="00A462D8">
            <w:rPr>
              <w:rFonts w:ascii="Arial" w:hAnsi="Arial" w:cs="Arial"/>
              <w:b/>
            </w:rPr>
            <w:br w:type="page"/>
          </w:r>
        </w:p>
      </w:sdtContent>
    </w:sdt>
    <w:p w:rsidR="0038238D" w:rsidRPr="00E8656C" w:rsidRDefault="0038238D" w:rsidP="00003ECF">
      <w:pPr>
        <w:jc w:val="center"/>
        <w:rPr>
          <w:rFonts w:ascii="Arial" w:hAnsi="Arial" w:cs="Arial"/>
          <w:b/>
          <w:smallCaps/>
        </w:rPr>
      </w:pPr>
    </w:p>
    <w:p w:rsidR="00CD7D91" w:rsidRPr="00E8656C" w:rsidRDefault="00CD7D91" w:rsidP="00003ECF">
      <w:pPr>
        <w:rPr>
          <w:rFonts w:ascii="Arial" w:hAnsi="Arial" w:cs="Arial"/>
          <w:b/>
          <w:smallCaps/>
        </w:rPr>
      </w:pPr>
    </w:p>
    <w:p w:rsidR="0038238D" w:rsidRPr="00E8656C" w:rsidRDefault="0038238D" w:rsidP="00003ECF">
      <w:pPr>
        <w:jc w:val="center"/>
        <w:rPr>
          <w:rFonts w:ascii="Arial" w:hAnsi="Arial" w:cs="Arial"/>
          <w:b/>
          <w:smallCaps/>
        </w:rPr>
      </w:pPr>
      <w:r w:rsidRPr="00E8656C">
        <w:rPr>
          <w:rFonts w:ascii="Arial" w:hAnsi="Arial" w:cs="Arial"/>
          <w:b/>
          <w:smallCaps/>
        </w:rPr>
        <w:t>CME Course Director Guidelines and Responsibilities</w:t>
      </w:r>
    </w:p>
    <w:p w:rsidR="00274CFD" w:rsidRPr="00E8656C" w:rsidRDefault="00274CFD" w:rsidP="00003ECF">
      <w:pPr>
        <w:jc w:val="center"/>
        <w:rPr>
          <w:rFonts w:ascii="Arial" w:hAnsi="Arial" w:cs="Arial"/>
          <w:smallCaps/>
        </w:rPr>
      </w:pPr>
      <w:r w:rsidRPr="00E8656C">
        <w:rPr>
          <w:rFonts w:ascii="Arial" w:hAnsi="Arial" w:cs="Arial"/>
          <w:smallCaps/>
        </w:rPr>
        <w:t>(</w:t>
      </w:r>
      <w:r w:rsidR="00F54813" w:rsidRPr="00E8656C">
        <w:rPr>
          <w:rFonts w:ascii="Arial" w:hAnsi="Arial" w:cs="Arial"/>
          <w:smallCaps/>
        </w:rPr>
        <w:fldChar w:fldCharType="begin">
          <w:ffData>
            <w:name w:val="Text1"/>
            <w:enabled/>
            <w:calcOnExit w:val="0"/>
            <w:textInput>
              <w:default w:val="Activity Name"/>
            </w:textInput>
          </w:ffData>
        </w:fldChar>
      </w:r>
      <w:bookmarkStart w:id="0" w:name="Text1"/>
      <w:r w:rsidR="00F54813" w:rsidRPr="00E8656C">
        <w:rPr>
          <w:rFonts w:ascii="Arial" w:hAnsi="Arial" w:cs="Arial"/>
          <w:smallCaps/>
        </w:rPr>
        <w:instrText xml:space="preserve"> FORMTEXT </w:instrText>
      </w:r>
      <w:r w:rsidR="00F54813" w:rsidRPr="00E8656C">
        <w:rPr>
          <w:rFonts w:ascii="Arial" w:hAnsi="Arial" w:cs="Arial"/>
          <w:smallCaps/>
        </w:rPr>
      </w:r>
      <w:r w:rsidR="00F54813" w:rsidRPr="00E8656C">
        <w:rPr>
          <w:rFonts w:ascii="Arial" w:hAnsi="Arial" w:cs="Arial"/>
          <w:smallCaps/>
        </w:rPr>
        <w:fldChar w:fldCharType="separate"/>
      </w:r>
      <w:r w:rsidR="00F54813" w:rsidRPr="00E8656C">
        <w:rPr>
          <w:rFonts w:ascii="Arial" w:hAnsi="Arial" w:cs="Arial"/>
          <w:smallCaps/>
          <w:noProof/>
        </w:rPr>
        <w:t>Activity Name</w:t>
      </w:r>
      <w:r w:rsidR="00F54813" w:rsidRPr="00E8656C">
        <w:rPr>
          <w:rFonts w:ascii="Arial" w:hAnsi="Arial" w:cs="Arial"/>
          <w:smallCaps/>
        </w:rPr>
        <w:fldChar w:fldCharType="end"/>
      </w:r>
      <w:bookmarkEnd w:id="0"/>
      <w:r w:rsidR="00F54813" w:rsidRPr="00E8656C">
        <w:rPr>
          <w:rFonts w:ascii="Arial" w:hAnsi="Arial" w:cs="Arial"/>
          <w:smallCaps/>
        </w:rPr>
        <w:t xml:space="preserve"> / </w:t>
      </w:r>
      <w:r w:rsidR="00F54813" w:rsidRPr="00E8656C">
        <w:rPr>
          <w:rFonts w:ascii="Arial" w:hAnsi="Arial" w:cs="Arial"/>
          <w:smallCaps/>
        </w:rPr>
        <w:fldChar w:fldCharType="begin">
          <w:ffData>
            <w:name w:val="Text2"/>
            <w:enabled/>
            <w:calcOnExit w:val="0"/>
            <w:textInput>
              <w:default w:val="Activity #"/>
            </w:textInput>
          </w:ffData>
        </w:fldChar>
      </w:r>
      <w:bookmarkStart w:id="1" w:name="Text2"/>
      <w:r w:rsidR="00F54813" w:rsidRPr="00E8656C">
        <w:rPr>
          <w:rFonts w:ascii="Arial" w:hAnsi="Arial" w:cs="Arial"/>
          <w:smallCaps/>
        </w:rPr>
        <w:instrText xml:space="preserve"> FORMTEXT </w:instrText>
      </w:r>
      <w:r w:rsidR="00F54813" w:rsidRPr="00E8656C">
        <w:rPr>
          <w:rFonts w:ascii="Arial" w:hAnsi="Arial" w:cs="Arial"/>
          <w:smallCaps/>
        </w:rPr>
      </w:r>
      <w:r w:rsidR="00F54813" w:rsidRPr="00E8656C">
        <w:rPr>
          <w:rFonts w:ascii="Arial" w:hAnsi="Arial" w:cs="Arial"/>
          <w:smallCaps/>
        </w:rPr>
        <w:fldChar w:fldCharType="separate"/>
      </w:r>
      <w:r w:rsidR="00F54813" w:rsidRPr="00E8656C">
        <w:rPr>
          <w:rFonts w:ascii="Arial" w:hAnsi="Arial" w:cs="Arial"/>
          <w:smallCaps/>
          <w:noProof/>
        </w:rPr>
        <w:t>Activity #</w:t>
      </w:r>
      <w:r w:rsidR="00F54813" w:rsidRPr="00E8656C">
        <w:rPr>
          <w:rFonts w:ascii="Arial" w:hAnsi="Arial" w:cs="Arial"/>
          <w:smallCaps/>
        </w:rPr>
        <w:fldChar w:fldCharType="end"/>
      </w:r>
      <w:bookmarkEnd w:id="1"/>
      <w:r w:rsidRPr="00E8656C">
        <w:rPr>
          <w:rFonts w:ascii="Arial" w:hAnsi="Arial" w:cs="Arial"/>
          <w:smallCaps/>
        </w:rPr>
        <w:t>)</w:t>
      </w:r>
    </w:p>
    <w:p w:rsidR="0038238D" w:rsidRPr="00E8656C" w:rsidRDefault="00274CFD" w:rsidP="00274CFD">
      <w:pPr>
        <w:jc w:val="center"/>
        <w:rPr>
          <w:rFonts w:ascii="Arial" w:hAnsi="Arial" w:cs="Arial"/>
          <w:smallCaps/>
        </w:rPr>
      </w:pPr>
      <w:r w:rsidRPr="00E8656C">
        <w:rPr>
          <w:rFonts w:ascii="Arial" w:hAnsi="Arial" w:cs="Arial"/>
          <w:smallCaps/>
        </w:rPr>
        <w:t>(</w:t>
      </w:r>
      <w:r w:rsidR="00F54813" w:rsidRPr="00E8656C">
        <w:rPr>
          <w:rFonts w:ascii="Arial" w:hAnsi="Arial" w:cs="Arial"/>
          <w:smallCaps/>
        </w:rPr>
        <w:fldChar w:fldCharType="begin">
          <w:ffData>
            <w:name w:val="Text3"/>
            <w:enabled/>
            <w:calcOnExit w:val="0"/>
            <w:textInput>
              <w:default w:val="Activity Dates"/>
            </w:textInput>
          </w:ffData>
        </w:fldChar>
      </w:r>
      <w:bookmarkStart w:id="2" w:name="Text3"/>
      <w:r w:rsidR="00F54813" w:rsidRPr="00E8656C">
        <w:rPr>
          <w:rFonts w:ascii="Arial" w:hAnsi="Arial" w:cs="Arial"/>
          <w:smallCaps/>
        </w:rPr>
        <w:instrText xml:space="preserve"> FORMTEXT </w:instrText>
      </w:r>
      <w:r w:rsidR="00F54813" w:rsidRPr="00E8656C">
        <w:rPr>
          <w:rFonts w:ascii="Arial" w:hAnsi="Arial" w:cs="Arial"/>
          <w:smallCaps/>
        </w:rPr>
      </w:r>
      <w:r w:rsidR="00F54813" w:rsidRPr="00E8656C">
        <w:rPr>
          <w:rFonts w:ascii="Arial" w:hAnsi="Arial" w:cs="Arial"/>
          <w:smallCaps/>
        </w:rPr>
        <w:fldChar w:fldCharType="separate"/>
      </w:r>
      <w:r w:rsidR="00F54813" w:rsidRPr="00E8656C">
        <w:rPr>
          <w:rFonts w:ascii="Arial" w:hAnsi="Arial" w:cs="Arial"/>
          <w:smallCaps/>
          <w:noProof/>
        </w:rPr>
        <w:t>Activity Dates</w:t>
      </w:r>
      <w:r w:rsidR="00F54813" w:rsidRPr="00E8656C">
        <w:rPr>
          <w:rFonts w:ascii="Arial" w:hAnsi="Arial" w:cs="Arial"/>
          <w:smallCaps/>
        </w:rPr>
        <w:fldChar w:fldCharType="end"/>
      </w:r>
      <w:bookmarkEnd w:id="2"/>
      <w:r w:rsidRPr="00E8656C">
        <w:rPr>
          <w:rFonts w:ascii="Arial" w:hAnsi="Arial" w:cs="Arial"/>
          <w:smallCaps/>
        </w:rPr>
        <w:t>)</w:t>
      </w:r>
    </w:p>
    <w:p w:rsidR="00274CFD" w:rsidRPr="00E8656C" w:rsidRDefault="00274CFD" w:rsidP="00274CFD">
      <w:pPr>
        <w:jc w:val="center"/>
        <w:rPr>
          <w:rFonts w:ascii="Arial" w:hAnsi="Arial" w:cs="Arial"/>
          <w:b/>
          <w:smallCaps/>
        </w:rPr>
      </w:pPr>
    </w:p>
    <w:p w:rsidR="00637E50" w:rsidRPr="00E8656C" w:rsidRDefault="0038238D" w:rsidP="00637E50">
      <w:pPr>
        <w:spacing w:after="120"/>
        <w:rPr>
          <w:rFonts w:ascii="Arial" w:hAnsi="Arial" w:cs="Arial"/>
        </w:rPr>
      </w:pPr>
      <w:r w:rsidRPr="00E8656C">
        <w:rPr>
          <w:rFonts w:ascii="Arial" w:hAnsi="Arial" w:cs="Arial"/>
        </w:rPr>
        <w:t xml:space="preserve">The mission of the </w:t>
      </w:r>
      <w:r w:rsidR="00637E50" w:rsidRPr="00E8656C">
        <w:rPr>
          <w:rFonts w:ascii="Arial" w:hAnsi="Arial" w:cs="Arial"/>
        </w:rPr>
        <w:t>C</w:t>
      </w:r>
      <w:r w:rsidRPr="00E8656C">
        <w:rPr>
          <w:rFonts w:ascii="Arial" w:hAnsi="Arial" w:cs="Arial"/>
        </w:rPr>
        <w:t>ontinuing</w:t>
      </w:r>
      <w:r w:rsidR="00E02E7C" w:rsidRPr="00E8656C">
        <w:rPr>
          <w:rFonts w:ascii="Arial" w:hAnsi="Arial" w:cs="Arial"/>
        </w:rPr>
        <w:t xml:space="preserve"> </w:t>
      </w:r>
      <w:r w:rsidR="00637E50" w:rsidRPr="00E8656C">
        <w:rPr>
          <w:rFonts w:ascii="Arial" w:hAnsi="Arial" w:cs="Arial"/>
        </w:rPr>
        <w:t>M</w:t>
      </w:r>
      <w:r w:rsidR="00E02E7C" w:rsidRPr="00E8656C">
        <w:rPr>
          <w:rFonts w:ascii="Arial" w:hAnsi="Arial" w:cs="Arial"/>
        </w:rPr>
        <w:t>edical</w:t>
      </w:r>
      <w:r w:rsidR="00637E50" w:rsidRPr="00E8656C">
        <w:rPr>
          <w:rFonts w:ascii="Arial" w:hAnsi="Arial" w:cs="Arial"/>
        </w:rPr>
        <w:t xml:space="preserve"> E</w:t>
      </w:r>
      <w:r w:rsidRPr="00E8656C">
        <w:rPr>
          <w:rFonts w:ascii="Arial" w:hAnsi="Arial" w:cs="Arial"/>
        </w:rPr>
        <w:t xml:space="preserve">ducation program at </w:t>
      </w:r>
      <w:r w:rsidR="00E02E7C" w:rsidRPr="00E8656C">
        <w:rPr>
          <w:rFonts w:ascii="Arial" w:hAnsi="Arial" w:cs="Arial"/>
        </w:rPr>
        <w:t xml:space="preserve">UT </w:t>
      </w:r>
      <w:r w:rsidRPr="00E8656C">
        <w:rPr>
          <w:rFonts w:ascii="Arial" w:hAnsi="Arial" w:cs="Arial"/>
        </w:rPr>
        <w:t xml:space="preserve">Southwestern </w:t>
      </w:r>
      <w:r w:rsidR="00637E50" w:rsidRPr="00E8656C">
        <w:rPr>
          <w:rFonts w:ascii="Arial" w:hAnsi="Arial" w:cs="Arial"/>
        </w:rPr>
        <w:t xml:space="preserve">is to promote the continued professional development of physicians to deliver the safest, highest quality, and most effective patient care.  The program fulfills this mission by conducting appropriate assessments of learner needs and developing effective strategies to enhance physician performance.  </w:t>
      </w:r>
    </w:p>
    <w:p w:rsidR="0038238D" w:rsidRPr="00E8656C" w:rsidRDefault="0038238D" w:rsidP="00003ECF">
      <w:pPr>
        <w:rPr>
          <w:rFonts w:ascii="Arial" w:hAnsi="Arial" w:cs="Arial"/>
        </w:rPr>
      </w:pPr>
    </w:p>
    <w:p w:rsidR="0038238D" w:rsidRPr="00E8656C" w:rsidRDefault="0038238D" w:rsidP="00003ECF">
      <w:pPr>
        <w:rPr>
          <w:rFonts w:ascii="Arial" w:hAnsi="Arial" w:cs="Arial"/>
        </w:rPr>
      </w:pPr>
      <w:r w:rsidRPr="00E8656C">
        <w:rPr>
          <w:rFonts w:ascii="Arial" w:hAnsi="Arial" w:cs="Arial"/>
        </w:rPr>
        <w:t xml:space="preserve">While the ultimate adherence to the guiding principles rests with the sponsoring institution, </w:t>
      </w:r>
      <w:r w:rsidR="00003ECF" w:rsidRPr="00E8656C">
        <w:rPr>
          <w:rFonts w:ascii="Arial" w:hAnsi="Arial" w:cs="Arial"/>
        </w:rPr>
        <w:t>you as the</w:t>
      </w:r>
      <w:r w:rsidRPr="00E8656C">
        <w:rPr>
          <w:rFonts w:ascii="Arial" w:hAnsi="Arial" w:cs="Arial"/>
        </w:rPr>
        <w:t xml:space="preserve"> course director of the CME activity</w:t>
      </w:r>
      <w:r w:rsidR="00003ECF" w:rsidRPr="00E8656C">
        <w:rPr>
          <w:rFonts w:ascii="Arial" w:hAnsi="Arial" w:cs="Arial"/>
        </w:rPr>
        <w:t>,</w:t>
      </w:r>
      <w:r w:rsidRPr="00E8656C">
        <w:rPr>
          <w:rFonts w:ascii="Arial" w:hAnsi="Arial" w:cs="Arial"/>
        </w:rPr>
        <w:t xml:space="preserve"> take responsibility for the content, quality and scientific integrity of the CME activity.</w:t>
      </w:r>
    </w:p>
    <w:p w:rsidR="0038238D" w:rsidRPr="00E8656C" w:rsidRDefault="0038238D" w:rsidP="00003ECF">
      <w:pPr>
        <w:rPr>
          <w:rFonts w:ascii="Arial" w:hAnsi="Arial" w:cs="Arial"/>
        </w:rPr>
      </w:pPr>
    </w:p>
    <w:p w:rsidR="0038238D" w:rsidRPr="00E8656C" w:rsidRDefault="00534F84" w:rsidP="00003ECF">
      <w:pPr>
        <w:rPr>
          <w:rFonts w:ascii="Arial" w:hAnsi="Arial" w:cs="Arial"/>
        </w:rPr>
      </w:pPr>
      <w:r w:rsidRPr="00E8656C">
        <w:rPr>
          <w:rFonts w:ascii="Arial" w:hAnsi="Arial" w:cs="Arial"/>
        </w:rPr>
        <w:t xml:space="preserve">Course Director </w:t>
      </w:r>
      <w:r w:rsidR="004124CF" w:rsidRPr="00E8656C">
        <w:rPr>
          <w:rFonts w:ascii="Arial" w:hAnsi="Arial" w:cs="Arial"/>
        </w:rPr>
        <w:t>Responsibilities</w:t>
      </w:r>
      <w:r w:rsidR="0038238D" w:rsidRPr="00E8656C">
        <w:rPr>
          <w:rFonts w:ascii="Arial" w:hAnsi="Arial" w:cs="Arial"/>
        </w:rPr>
        <w:t xml:space="preserve"> include:</w:t>
      </w:r>
    </w:p>
    <w:p w:rsidR="004C7862" w:rsidRPr="00E8656C" w:rsidRDefault="004C7862" w:rsidP="00003ECF">
      <w:pPr>
        <w:rPr>
          <w:rFonts w:ascii="Arial" w:hAnsi="Arial" w:cs="Arial"/>
        </w:rPr>
      </w:pPr>
    </w:p>
    <w:p w:rsidR="001843A2" w:rsidRPr="00E8656C" w:rsidRDefault="001843A2" w:rsidP="00003ECF">
      <w:pPr>
        <w:numPr>
          <w:ilvl w:val="0"/>
          <w:numId w:val="1"/>
        </w:numPr>
        <w:rPr>
          <w:rFonts w:ascii="Arial" w:hAnsi="Arial" w:cs="Arial"/>
        </w:rPr>
      </w:pPr>
      <w:r w:rsidRPr="00E8656C">
        <w:rPr>
          <w:rFonts w:ascii="Arial" w:hAnsi="Arial" w:cs="Arial"/>
        </w:rPr>
        <w:t>Identifying the educational need and gap analysis to be addresse</w:t>
      </w:r>
      <w:r w:rsidR="00FB78F8" w:rsidRPr="00E8656C">
        <w:rPr>
          <w:rFonts w:ascii="Arial" w:hAnsi="Arial" w:cs="Arial"/>
        </w:rPr>
        <w:t>d</w:t>
      </w:r>
      <w:r w:rsidRPr="00E8656C">
        <w:rPr>
          <w:rFonts w:ascii="Arial" w:hAnsi="Arial" w:cs="Arial"/>
        </w:rPr>
        <w:t>.</w:t>
      </w:r>
    </w:p>
    <w:p w:rsidR="0038238D" w:rsidRPr="00E8656C" w:rsidRDefault="00534F84" w:rsidP="00003ECF">
      <w:pPr>
        <w:numPr>
          <w:ilvl w:val="0"/>
          <w:numId w:val="1"/>
        </w:numPr>
        <w:rPr>
          <w:rFonts w:ascii="Arial" w:hAnsi="Arial" w:cs="Arial"/>
          <w:strike/>
        </w:rPr>
      </w:pPr>
      <w:r w:rsidRPr="00E8656C">
        <w:rPr>
          <w:rFonts w:ascii="Arial" w:hAnsi="Arial" w:cs="Arial"/>
        </w:rPr>
        <w:t>Develop</w:t>
      </w:r>
      <w:r w:rsidR="004C7862" w:rsidRPr="00E8656C">
        <w:rPr>
          <w:rFonts w:ascii="Arial" w:hAnsi="Arial" w:cs="Arial"/>
        </w:rPr>
        <w:t>ing</w:t>
      </w:r>
      <w:r w:rsidRPr="00E8656C">
        <w:rPr>
          <w:rFonts w:ascii="Arial" w:hAnsi="Arial" w:cs="Arial"/>
        </w:rPr>
        <w:t xml:space="preserve"> clear </w:t>
      </w:r>
      <w:r w:rsidR="00E02E7C" w:rsidRPr="00E8656C">
        <w:rPr>
          <w:rFonts w:ascii="Arial" w:hAnsi="Arial" w:cs="Arial"/>
        </w:rPr>
        <w:t xml:space="preserve">educational </w:t>
      </w:r>
      <w:r w:rsidR="0038238D" w:rsidRPr="00E8656C">
        <w:rPr>
          <w:rFonts w:ascii="Arial" w:hAnsi="Arial" w:cs="Arial"/>
        </w:rPr>
        <w:t>objectives</w:t>
      </w:r>
      <w:r w:rsidRPr="00E8656C">
        <w:rPr>
          <w:rFonts w:ascii="Arial" w:hAnsi="Arial" w:cs="Arial"/>
        </w:rPr>
        <w:t xml:space="preserve"> based upon the </w:t>
      </w:r>
      <w:r w:rsidR="000C00F1" w:rsidRPr="00E8656C">
        <w:rPr>
          <w:rFonts w:ascii="Arial" w:hAnsi="Arial" w:cs="Arial"/>
        </w:rPr>
        <w:t>identified gap</w:t>
      </w:r>
      <w:r w:rsidR="00E8656C" w:rsidRPr="00E8656C">
        <w:rPr>
          <w:rFonts w:ascii="Arial" w:hAnsi="Arial" w:cs="Arial"/>
        </w:rPr>
        <w:t>.</w:t>
      </w:r>
    </w:p>
    <w:p w:rsidR="00637E50" w:rsidRPr="00E8656C" w:rsidRDefault="00637E50" w:rsidP="00637E50">
      <w:pPr>
        <w:numPr>
          <w:ilvl w:val="0"/>
          <w:numId w:val="1"/>
        </w:numPr>
        <w:rPr>
          <w:rFonts w:ascii="Arial" w:hAnsi="Arial" w:cs="Arial"/>
        </w:rPr>
      </w:pPr>
      <w:r w:rsidRPr="00E8656C">
        <w:rPr>
          <w:rFonts w:ascii="Arial" w:hAnsi="Arial" w:cs="Arial"/>
        </w:rPr>
        <w:t xml:space="preserve">Selecting activity title, target audience and purpose. </w:t>
      </w:r>
    </w:p>
    <w:p w:rsidR="0038238D" w:rsidRPr="00E8656C" w:rsidRDefault="0038238D" w:rsidP="00F54813">
      <w:pPr>
        <w:numPr>
          <w:ilvl w:val="0"/>
          <w:numId w:val="1"/>
        </w:numPr>
        <w:rPr>
          <w:rFonts w:ascii="Arial" w:hAnsi="Arial" w:cs="Arial"/>
        </w:rPr>
      </w:pPr>
      <w:r w:rsidRPr="00E8656C">
        <w:rPr>
          <w:rFonts w:ascii="Arial" w:hAnsi="Arial" w:cs="Arial"/>
        </w:rPr>
        <w:t>Select</w:t>
      </w:r>
      <w:r w:rsidR="004C7862" w:rsidRPr="00E8656C">
        <w:rPr>
          <w:rFonts w:ascii="Arial" w:hAnsi="Arial" w:cs="Arial"/>
        </w:rPr>
        <w:t>ing</w:t>
      </w:r>
      <w:r w:rsidRPr="00E8656C">
        <w:rPr>
          <w:rFonts w:ascii="Arial" w:hAnsi="Arial" w:cs="Arial"/>
        </w:rPr>
        <w:t xml:space="preserve"> and confirm</w:t>
      </w:r>
      <w:r w:rsidR="004C7862" w:rsidRPr="00E8656C">
        <w:rPr>
          <w:rFonts w:ascii="Arial" w:hAnsi="Arial" w:cs="Arial"/>
        </w:rPr>
        <w:t>ing</w:t>
      </w:r>
      <w:r w:rsidRPr="00E8656C">
        <w:rPr>
          <w:rFonts w:ascii="Arial" w:hAnsi="Arial" w:cs="Arial"/>
        </w:rPr>
        <w:t xml:space="preserve"> faculty for the event so that individually or collectively they</w:t>
      </w:r>
      <w:r w:rsidR="00274CFD" w:rsidRPr="00E8656C">
        <w:rPr>
          <w:rFonts w:ascii="Arial" w:hAnsi="Arial" w:cs="Arial"/>
        </w:rPr>
        <w:t xml:space="preserve"> provide current,</w:t>
      </w:r>
      <w:r w:rsidR="00F54813" w:rsidRPr="00E8656C">
        <w:rPr>
          <w:rFonts w:ascii="Arial" w:hAnsi="Arial" w:cs="Arial"/>
        </w:rPr>
        <w:t xml:space="preserve"> </w:t>
      </w:r>
      <w:r w:rsidRPr="00E8656C">
        <w:rPr>
          <w:rFonts w:ascii="Arial" w:hAnsi="Arial" w:cs="Arial"/>
        </w:rPr>
        <w:t>objective, scientifically rigorous and expert coverage of the subject(s)</w:t>
      </w:r>
      <w:r w:rsidR="00274CFD" w:rsidRPr="00E8656C">
        <w:rPr>
          <w:rFonts w:ascii="Arial" w:hAnsi="Arial" w:cs="Arial"/>
        </w:rPr>
        <w:t xml:space="preserve"> </w:t>
      </w:r>
      <w:r w:rsidRPr="00E8656C">
        <w:rPr>
          <w:rFonts w:ascii="Arial" w:hAnsi="Arial" w:cs="Arial"/>
        </w:rPr>
        <w:t>at hand.</w:t>
      </w:r>
      <w:r w:rsidR="00EB1E84" w:rsidRPr="00E8656C">
        <w:rPr>
          <w:rFonts w:ascii="Arial" w:hAnsi="Arial" w:cs="Arial"/>
        </w:rPr>
        <w:t xml:space="preserve">  </w:t>
      </w:r>
    </w:p>
    <w:p w:rsidR="0038238D" w:rsidRPr="00E8656C" w:rsidRDefault="00EB1E84" w:rsidP="00003ECF">
      <w:pPr>
        <w:numPr>
          <w:ilvl w:val="0"/>
          <w:numId w:val="1"/>
        </w:numPr>
        <w:rPr>
          <w:rFonts w:ascii="Arial" w:hAnsi="Arial" w:cs="Arial"/>
        </w:rPr>
      </w:pPr>
      <w:r w:rsidRPr="00E8656C">
        <w:rPr>
          <w:rFonts w:ascii="Arial" w:hAnsi="Arial" w:cs="Arial"/>
        </w:rPr>
        <w:t>Develop</w:t>
      </w:r>
      <w:r w:rsidR="004C7862" w:rsidRPr="00E8656C">
        <w:rPr>
          <w:rFonts w:ascii="Arial" w:hAnsi="Arial" w:cs="Arial"/>
        </w:rPr>
        <w:t>ing</w:t>
      </w:r>
      <w:r w:rsidRPr="00E8656C">
        <w:rPr>
          <w:rFonts w:ascii="Arial" w:hAnsi="Arial" w:cs="Arial"/>
        </w:rPr>
        <w:t xml:space="preserve"> appropriate activity agenda</w:t>
      </w:r>
      <w:r w:rsidR="00534F84" w:rsidRPr="00E8656C">
        <w:rPr>
          <w:rFonts w:ascii="Arial" w:hAnsi="Arial" w:cs="Arial"/>
        </w:rPr>
        <w:t xml:space="preserve"> tied to the educational objectives.</w:t>
      </w:r>
    </w:p>
    <w:p w:rsidR="00243908" w:rsidRPr="00E8656C" w:rsidRDefault="0038238D" w:rsidP="00274CFD">
      <w:pPr>
        <w:numPr>
          <w:ilvl w:val="0"/>
          <w:numId w:val="1"/>
        </w:numPr>
        <w:rPr>
          <w:rFonts w:ascii="Arial" w:hAnsi="Arial" w:cs="Arial"/>
        </w:rPr>
      </w:pPr>
      <w:r w:rsidRPr="00E8656C">
        <w:rPr>
          <w:rFonts w:ascii="Arial" w:hAnsi="Arial" w:cs="Arial"/>
        </w:rPr>
        <w:t>Assur</w:t>
      </w:r>
      <w:r w:rsidR="004C7862" w:rsidRPr="00E8656C">
        <w:rPr>
          <w:rFonts w:ascii="Arial" w:hAnsi="Arial" w:cs="Arial"/>
        </w:rPr>
        <w:t>ing</w:t>
      </w:r>
      <w:r w:rsidRPr="00E8656C">
        <w:rPr>
          <w:rFonts w:ascii="Arial" w:hAnsi="Arial" w:cs="Arial"/>
        </w:rPr>
        <w:t xml:space="preserve"> balance in the content of the activity to reflect all legitimate perspectives</w:t>
      </w:r>
      <w:r w:rsidR="00274CFD" w:rsidRPr="00E8656C">
        <w:rPr>
          <w:rFonts w:ascii="Arial" w:hAnsi="Arial" w:cs="Arial"/>
        </w:rPr>
        <w:t xml:space="preserve"> on an issue, t</w:t>
      </w:r>
      <w:r w:rsidRPr="00E8656C">
        <w:rPr>
          <w:rFonts w:ascii="Arial" w:hAnsi="Arial" w:cs="Arial"/>
        </w:rPr>
        <w:t>herapeutic approach</w:t>
      </w:r>
      <w:r w:rsidR="00EB1E84" w:rsidRPr="00E8656C">
        <w:rPr>
          <w:rFonts w:ascii="Arial" w:hAnsi="Arial" w:cs="Arial"/>
        </w:rPr>
        <w:t>,</w:t>
      </w:r>
      <w:r w:rsidRPr="00E8656C">
        <w:rPr>
          <w:rFonts w:ascii="Arial" w:hAnsi="Arial" w:cs="Arial"/>
        </w:rPr>
        <w:t xml:space="preserve"> or use of a medical device.</w:t>
      </w:r>
      <w:r w:rsidR="00975715" w:rsidRPr="00E8656C">
        <w:rPr>
          <w:rFonts w:ascii="Arial" w:hAnsi="Arial" w:cs="Arial"/>
        </w:rPr>
        <w:t xml:space="preserve">  </w:t>
      </w:r>
    </w:p>
    <w:p w:rsidR="00975715" w:rsidRPr="00E8656C" w:rsidRDefault="00243908" w:rsidP="00003ECF">
      <w:pPr>
        <w:numPr>
          <w:ilvl w:val="0"/>
          <w:numId w:val="1"/>
        </w:numPr>
        <w:rPr>
          <w:rFonts w:ascii="Arial" w:hAnsi="Arial" w:cs="Arial"/>
        </w:rPr>
      </w:pPr>
      <w:r w:rsidRPr="00E8656C">
        <w:rPr>
          <w:rFonts w:ascii="Arial" w:hAnsi="Arial" w:cs="Arial"/>
        </w:rPr>
        <w:t>Resolv</w:t>
      </w:r>
      <w:r w:rsidR="00E8656C" w:rsidRPr="00E8656C">
        <w:rPr>
          <w:rFonts w:ascii="Arial" w:hAnsi="Arial" w:cs="Arial"/>
        </w:rPr>
        <w:t>ing</w:t>
      </w:r>
      <w:r w:rsidRPr="00E8656C">
        <w:rPr>
          <w:rFonts w:ascii="Arial" w:hAnsi="Arial" w:cs="Arial"/>
        </w:rPr>
        <w:t xml:space="preserve"> conflicts of interest </w:t>
      </w:r>
      <w:r w:rsidR="00637E50" w:rsidRPr="00E8656C">
        <w:rPr>
          <w:rFonts w:ascii="Arial" w:hAnsi="Arial" w:cs="Arial"/>
        </w:rPr>
        <w:t xml:space="preserve">for all persons in control of activity content, </w:t>
      </w:r>
      <w:r w:rsidRPr="00E8656C">
        <w:rPr>
          <w:rFonts w:ascii="Arial" w:hAnsi="Arial" w:cs="Arial"/>
        </w:rPr>
        <w:t xml:space="preserve">prior to </w:t>
      </w:r>
      <w:r w:rsidR="00637E50" w:rsidRPr="00E8656C">
        <w:rPr>
          <w:rFonts w:ascii="Arial" w:hAnsi="Arial" w:cs="Arial"/>
        </w:rPr>
        <w:t>the activity date</w:t>
      </w:r>
      <w:r w:rsidRPr="00E8656C">
        <w:rPr>
          <w:rFonts w:ascii="Arial" w:hAnsi="Arial" w:cs="Arial"/>
        </w:rPr>
        <w:t>.</w:t>
      </w:r>
    </w:p>
    <w:p w:rsidR="0038238D" w:rsidRPr="00E8656C" w:rsidRDefault="0038238D" w:rsidP="00003ECF">
      <w:pPr>
        <w:numPr>
          <w:ilvl w:val="0"/>
          <w:numId w:val="1"/>
        </w:numPr>
        <w:rPr>
          <w:rFonts w:ascii="Arial" w:hAnsi="Arial" w:cs="Arial"/>
        </w:rPr>
      </w:pPr>
      <w:r w:rsidRPr="00E8656C">
        <w:rPr>
          <w:rFonts w:ascii="Arial" w:hAnsi="Arial" w:cs="Arial"/>
        </w:rPr>
        <w:t>Abid</w:t>
      </w:r>
      <w:r w:rsidR="004C7862" w:rsidRPr="00E8656C">
        <w:rPr>
          <w:rFonts w:ascii="Arial" w:hAnsi="Arial" w:cs="Arial"/>
        </w:rPr>
        <w:t>ing</w:t>
      </w:r>
      <w:r w:rsidRPr="00E8656C">
        <w:rPr>
          <w:rFonts w:ascii="Arial" w:hAnsi="Arial" w:cs="Arial"/>
        </w:rPr>
        <w:t xml:space="preserve"> by</w:t>
      </w:r>
      <w:r w:rsidR="00637E50" w:rsidRPr="00E8656C">
        <w:rPr>
          <w:rFonts w:ascii="Arial" w:hAnsi="Arial" w:cs="Arial"/>
        </w:rPr>
        <w:t xml:space="preserve"> ACCME, and</w:t>
      </w:r>
      <w:r w:rsidRPr="00E8656C">
        <w:rPr>
          <w:rFonts w:ascii="Arial" w:hAnsi="Arial" w:cs="Arial"/>
        </w:rPr>
        <w:t xml:space="preserve"> </w:t>
      </w:r>
      <w:r w:rsidR="00637E50" w:rsidRPr="00E8656C">
        <w:rPr>
          <w:rFonts w:ascii="Arial" w:hAnsi="Arial" w:cs="Arial"/>
        </w:rPr>
        <w:t>other applicable</w:t>
      </w:r>
      <w:r w:rsidRPr="00E8656C">
        <w:rPr>
          <w:rFonts w:ascii="Arial" w:hAnsi="Arial" w:cs="Arial"/>
        </w:rPr>
        <w:t xml:space="preserve"> </w:t>
      </w:r>
      <w:r w:rsidR="00637E50" w:rsidRPr="00E8656C">
        <w:rPr>
          <w:rFonts w:ascii="Arial" w:hAnsi="Arial" w:cs="Arial"/>
        </w:rPr>
        <w:t xml:space="preserve">guidelines &amp; </w:t>
      </w:r>
      <w:r w:rsidRPr="00E8656C">
        <w:rPr>
          <w:rFonts w:ascii="Arial" w:hAnsi="Arial" w:cs="Arial"/>
        </w:rPr>
        <w:t>regulations of the sponsoring institution.</w:t>
      </w:r>
    </w:p>
    <w:p w:rsidR="0038238D" w:rsidRPr="00E8656C" w:rsidRDefault="0038238D" w:rsidP="00003ECF">
      <w:pPr>
        <w:rPr>
          <w:rFonts w:ascii="Arial" w:hAnsi="Arial" w:cs="Arial"/>
        </w:rPr>
      </w:pPr>
    </w:p>
    <w:p w:rsidR="0038238D" w:rsidRPr="00E8656C" w:rsidRDefault="0038238D" w:rsidP="00003ECF">
      <w:pPr>
        <w:rPr>
          <w:rFonts w:ascii="Arial" w:hAnsi="Arial" w:cs="Arial"/>
        </w:rPr>
      </w:pPr>
      <w:r w:rsidRPr="00E8656C">
        <w:rPr>
          <w:rFonts w:ascii="Arial" w:hAnsi="Arial" w:cs="Arial"/>
        </w:rPr>
        <w:t>In addition to the above duties, the course director will prov</w:t>
      </w:r>
      <w:r w:rsidR="004C7862" w:rsidRPr="00E8656C">
        <w:rPr>
          <w:rFonts w:ascii="Arial" w:hAnsi="Arial" w:cs="Arial"/>
        </w:rPr>
        <w:t>ide the CME program coordinator:</w:t>
      </w:r>
    </w:p>
    <w:p w:rsidR="004C7862" w:rsidRPr="00E8656C" w:rsidRDefault="004C7862" w:rsidP="00003ECF">
      <w:pPr>
        <w:rPr>
          <w:rFonts w:ascii="Arial" w:hAnsi="Arial" w:cs="Arial"/>
        </w:rPr>
      </w:pPr>
    </w:p>
    <w:p w:rsidR="0038238D" w:rsidRPr="00E8656C" w:rsidRDefault="00EB1E84" w:rsidP="00003ECF">
      <w:pPr>
        <w:numPr>
          <w:ilvl w:val="0"/>
          <w:numId w:val="1"/>
        </w:numPr>
        <w:rPr>
          <w:rFonts w:ascii="Arial" w:hAnsi="Arial" w:cs="Arial"/>
        </w:rPr>
      </w:pPr>
      <w:r w:rsidRPr="00E8656C">
        <w:rPr>
          <w:rFonts w:ascii="Arial" w:hAnsi="Arial" w:cs="Arial"/>
        </w:rPr>
        <w:t>T</w:t>
      </w:r>
      <w:r w:rsidR="0038238D" w:rsidRPr="00E8656C">
        <w:rPr>
          <w:rFonts w:ascii="Arial" w:hAnsi="Arial" w:cs="Arial"/>
        </w:rPr>
        <w:t>he name</w:t>
      </w:r>
      <w:r w:rsidRPr="00E8656C">
        <w:rPr>
          <w:rFonts w:ascii="Arial" w:hAnsi="Arial" w:cs="Arial"/>
        </w:rPr>
        <w:t xml:space="preserve"> and contact information</w:t>
      </w:r>
      <w:r w:rsidR="0038238D" w:rsidRPr="00E8656C">
        <w:rPr>
          <w:rFonts w:ascii="Arial" w:hAnsi="Arial" w:cs="Arial"/>
        </w:rPr>
        <w:t xml:space="preserve"> for the activity faculty.</w:t>
      </w:r>
    </w:p>
    <w:p w:rsidR="00EB1E84" w:rsidRPr="00E8656C" w:rsidRDefault="00EB1E84" w:rsidP="00003ECF">
      <w:pPr>
        <w:numPr>
          <w:ilvl w:val="0"/>
          <w:numId w:val="1"/>
        </w:numPr>
        <w:rPr>
          <w:rFonts w:ascii="Arial" w:hAnsi="Arial" w:cs="Arial"/>
        </w:rPr>
      </w:pPr>
      <w:r w:rsidRPr="00E8656C">
        <w:rPr>
          <w:rFonts w:ascii="Arial" w:hAnsi="Arial" w:cs="Arial"/>
        </w:rPr>
        <w:t>The name and contact information for potential commercial interest(s).</w:t>
      </w:r>
    </w:p>
    <w:p w:rsidR="0093041B" w:rsidRPr="00E8656C" w:rsidRDefault="004124CF" w:rsidP="00F975B6">
      <w:pPr>
        <w:numPr>
          <w:ilvl w:val="0"/>
          <w:numId w:val="1"/>
        </w:numPr>
        <w:rPr>
          <w:rFonts w:ascii="Arial" w:hAnsi="Arial" w:cs="Arial"/>
        </w:rPr>
      </w:pPr>
      <w:r w:rsidRPr="00E8656C">
        <w:rPr>
          <w:rFonts w:ascii="Arial" w:hAnsi="Arial" w:cs="Arial"/>
        </w:rPr>
        <w:t>Guidance and direction on the variable activity costs, registration fees and marketing efforts.</w:t>
      </w:r>
    </w:p>
    <w:p w:rsidR="00637E50" w:rsidRPr="00E8656C" w:rsidRDefault="00174AD6" w:rsidP="00274CFD">
      <w:pPr>
        <w:rPr>
          <w:rFonts w:ascii="Arial" w:hAnsi="Arial" w:cs="Arial"/>
          <w:b/>
        </w:rPr>
      </w:pPr>
      <w:r w:rsidRPr="00E8656C">
        <w:rPr>
          <w:rFonts w:ascii="Arial" w:hAnsi="Arial" w:cs="Arial"/>
          <w:b/>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320040</wp:posOffset>
                </wp:positionV>
                <wp:extent cx="6257925" cy="2628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628900"/>
                        </a:xfrm>
                        <a:prstGeom prst="rect">
                          <a:avLst/>
                        </a:prstGeom>
                        <a:solidFill>
                          <a:srgbClr val="FFFFFF"/>
                        </a:solidFill>
                        <a:ln w="9525">
                          <a:solidFill>
                            <a:srgbClr val="000000"/>
                          </a:solidFill>
                          <a:miter lim="800000"/>
                          <a:headEnd/>
                          <a:tailEnd/>
                        </a:ln>
                      </wps:spPr>
                      <wps:txbx>
                        <w:txbxContent>
                          <w:p w:rsidR="0093041B" w:rsidRPr="00D43492" w:rsidRDefault="0093041B" w:rsidP="0093041B">
                            <w:pPr>
                              <w:rPr>
                                <w:rFonts w:ascii="Arial" w:hAnsi="Arial" w:cs="Arial"/>
                                <w:b/>
                              </w:rPr>
                            </w:pPr>
                            <w:r w:rsidRPr="00D43492">
                              <w:rPr>
                                <w:rFonts w:ascii="Arial" w:hAnsi="Arial" w:cs="Arial"/>
                                <w:b/>
                                <w:u w:val="single"/>
                              </w:rPr>
                              <w:t>Fixed costs</w:t>
                            </w:r>
                            <w:r w:rsidRPr="00D43492">
                              <w:rPr>
                                <w:rFonts w:ascii="Arial" w:hAnsi="Arial" w:cs="Arial"/>
                                <w:b/>
                              </w:rPr>
                              <w:t xml:space="preserve"> associated with the accreditation of activities cannot be negotiated, as UT Southwestern requires the Office of Continuing Medical Education to recoup all such costs from departments utilizing its services. These fixed costs are outlined in the attached fee schedule.</w:t>
                            </w:r>
                          </w:p>
                          <w:p w:rsidR="0093041B" w:rsidRPr="00D43492" w:rsidRDefault="0093041B" w:rsidP="0093041B">
                            <w:pPr>
                              <w:rPr>
                                <w:rFonts w:ascii="Arial" w:hAnsi="Arial" w:cs="Arial"/>
                                <w:b/>
                              </w:rPr>
                            </w:pPr>
                          </w:p>
                          <w:p w:rsidR="00174AD6" w:rsidRPr="00D43492" w:rsidRDefault="0093041B" w:rsidP="0093041B">
                            <w:pPr>
                              <w:rPr>
                                <w:rFonts w:ascii="Arial" w:hAnsi="Arial" w:cs="Arial"/>
                                <w:b/>
                              </w:rPr>
                            </w:pPr>
                            <w:r w:rsidRPr="00D43492">
                              <w:rPr>
                                <w:rFonts w:ascii="Arial" w:hAnsi="Arial" w:cs="Arial"/>
                                <w:b/>
                                <w:u w:val="single"/>
                              </w:rPr>
                              <w:t>Variable costs</w:t>
                            </w:r>
                            <w:r w:rsidRPr="00D43492">
                              <w:rPr>
                                <w:rFonts w:ascii="Arial" w:hAnsi="Arial" w:cs="Arial"/>
                                <w:b/>
                              </w:rPr>
                              <w:t xml:space="preserve">, such as venue rental, food, speaker fees, </w:t>
                            </w:r>
                            <w:proofErr w:type="spellStart"/>
                            <w:r w:rsidRPr="00D43492">
                              <w:rPr>
                                <w:rFonts w:ascii="Arial" w:hAnsi="Arial" w:cs="Arial"/>
                                <w:b/>
                              </w:rPr>
                              <w:t>etc</w:t>
                            </w:r>
                            <w:proofErr w:type="spellEnd"/>
                            <w:r w:rsidRPr="00D43492">
                              <w:rPr>
                                <w:rFonts w:ascii="Arial" w:hAnsi="Arial" w:cs="Arial"/>
                                <w:b/>
                              </w:rPr>
                              <w:t xml:space="preserve">, are incurred at the discretion of the Course Director. </w:t>
                            </w:r>
                            <w:r w:rsidR="00174AD6" w:rsidRPr="00D43492">
                              <w:rPr>
                                <w:rFonts w:ascii="Arial" w:hAnsi="Arial" w:cs="Arial"/>
                                <w:b/>
                              </w:rPr>
                              <w:t xml:space="preserve">  </w:t>
                            </w:r>
                          </w:p>
                          <w:p w:rsidR="00174AD6" w:rsidRPr="00D43492" w:rsidRDefault="00174AD6" w:rsidP="0093041B">
                            <w:pPr>
                              <w:rPr>
                                <w:rFonts w:ascii="Arial" w:hAnsi="Arial" w:cs="Arial"/>
                                <w:b/>
                              </w:rPr>
                            </w:pPr>
                          </w:p>
                          <w:p w:rsidR="00174AD6" w:rsidRPr="00D43492" w:rsidRDefault="00174AD6" w:rsidP="0093041B">
                            <w:pPr>
                              <w:rPr>
                                <w:rFonts w:ascii="Arial" w:hAnsi="Arial" w:cs="Arial"/>
                                <w:b/>
                              </w:rPr>
                            </w:pPr>
                            <w:r w:rsidRPr="00D43492">
                              <w:rPr>
                                <w:rFonts w:ascii="Arial" w:hAnsi="Arial" w:cs="Arial"/>
                                <w:b/>
                                <w:u w:val="single"/>
                              </w:rPr>
                              <w:t xml:space="preserve">Review and Approval </w:t>
                            </w:r>
                            <w:r w:rsidR="00E8656C" w:rsidRPr="00D43492">
                              <w:rPr>
                                <w:rFonts w:ascii="Arial" w:hAnsi="Arial" w:cs="Arial"/>
                                <w:b/>
                                <w:u w:val="single"/>
                              </w:rPr>
                              <w:t xml:space="preserve">CME </w:t>
                            </w:r>
                            <w:r w:rsidRPr="00D43492">
                              <w:rPr>
                                <w:rFonts w:ascii="Arial" w:hAnsi="Arial" w:cs="Arial"/>
                                <w:b/>
                                <w:u w:val="single"/>
                              </w:rPr>
                              <w:t xml:space="preserve">Activity Income &amp; Expense Statement- </w:t>
                            </w:r>
                            <w:r w:rsidRPr="00D43492">
                              <w:rPr>
                                <w:rFonts w:ascii="Arial" w:hAnsi="Arial" w:cs="Arial"/>
                                <w:b/>
                                <w:i/>
                              </w:rPr>
                              <w:t>Two weeks</w:t>
                            </w:r>
                            <w:r w:rsidRPr="00D43492">
                              <w:rPr>
                                <w:rFonts w:ascii="Arial" w:hAnsi="Arial" w:cs="Arial"/>
                                <w:b/>
                              </w:rPr>
                              <w:t xml:space="preserve"> prior to the start of each CME activity, the Office of CME will provide a copy of the</w:t>
                            </w:r>
                            <w:r w:rsidRPr="00D43492">
                              <w:t xml:space="preserve"> </w:t>
                            </w:r>
                            <w:r w:rsidRPr="00D43492">
                              <w:rPr>
                                <w:rFonts w:ascii="Arial" w:hAnsi="Arial" w:cs="Arial"/>
                                <w:b/>
                              </w:rPr>
                              <w:t xml:space="preserve">Activity Income &amp; Expense Statement </w:t>
                            </w:r>
                            <w:r w:rsidRPr="00D43492">
                              <w:rPr>
                                <w:rFonts w:ascii="Arial" w:hAnsi="Arial" w:cs="Arial"/>
                                <w:b/>
                                <w:i/>
                              </w:rPr>
                              <w:t>(showing Fixed and Variable Costs)</w:t>
                            </w:r>
                            <w:r w:rsidRPr="00D43492">
                              <w:rPr>
                                <w:rFonts w:ascii="Arial" w:hAnsi="Arial" w:cs="Arial"/>
                                <w:b/>
                              </w:rPr>
                              <w:t xml:space="preserve"> for course director review and approval.  </w:t>
                            </w:r>
                          </w:p>
                          <w:p w:rsidR="00174AD6" w:rsidRPr="00D43492" w:rsidRDefault="00174AD6" w:rsidP="0093041B">
                            <w:pPr>
                              <w:rPr>
                                <w:rFonts w:ascii="Arial" w:hAnsi="Arial" w:cs="Arial"/>
                                <w:b/>
                              </w:rPr>
                            </w:pPr>
                          </w:p>
                          <w:p w:rsidR="0093041B" w:rsidRPr="00D43492" w:rsidRDefault="00174AD6" w:rsidP="0093041B">
                            <w:pPr>
                              <w:rPr>
                                <w:rFonts w:ascii="Arial" w:hAnsi="Arial" w:cs="Arial"/>
                                <w:b/>
                              </w:rPr>
                            </w:pPr>
                            <w:r w:rsidRPr="00D43492">
                              <w:rPr>
                                <w:rFonts w:ascii="Arial" w:hAnsi="Arial" w:cs="Arial"/>
                                <w:b/>
                              </w:rPr>
                              <w:t xml:space="preserve">After approval of the </w:t>
                            </w:r>
                            <w:r w:rsidR="004124CF" w:rsidRPr="00D43492">
                              <w:rPr>
                                <w:rFonts w:ascii="Arial" w:hAnsi="Arial" w:cs="Arial"/>
                                <w:b/>
                              </w:rPr>
                              <w:t>Activity Income &amp; Expense Statement</w:t>
                            </w:r>
                            <w:r w:rsidRPr="00D43492">
                              <w:rPr>
                                <w:rFonts w:ascii="Arial" w:hAnsi="Arial" w:cs="Arial"/>
                                <w:b/>
                              </w:rPr>
                              <w:t xml:space="preserve">, no </w:t>
                            </w:r>
                            <w:r w:rsidR="004124CF" w:rsidRPr="00D43492">
                              <w:rPr>
                                <w:rFonts w:ascii="Arial" w:hAnsi="Arial" w:cs="Arial"/>
                                <w:b/>
                              </w:rPr>
                              <w:t xml:space="preserve">changes </w:t>
                            </w:r>
                            <w:r w:rsidRPr="00D43492">
                              <w:rPr>
                                <w:rFonts w:ascii="Arial" w:hAnsi="Arial" w:cs="Arial"/>
                                <w:b/>
                              </w:rPr>
                              <w:t xml:space="preserve">shall be </w:t>
                            </w:r>
                            <w:r w:rsidR="004124CF" w:rsidRPr="00D43492">
                              <w:rPr>
                                <w:rFonts w:ascii="Arial" w:hAnsi="Arial" w:cs="Arial"/>
                                <w:b/>
                              </w:rPr>
                              <w:t xml:space="preserve">made without </w:t>
                            </w:r>
                            <w:r w:rsidRPr="00D43492">
                              <w:rPr>
                                <w:rFonts w:ascii="Arial" w:hAnsi="Arial" w:cs="Arial"/>
                                <w:b/>
                              </w:rPr>
                              <w:t>express written approval of the course director.</w:t>
                            </w:r>
                          </w:p>
                          <w:p w:rsidR="0093041B" w:rsidRPr="00D43492" w:rsidRDefault="0093041B" w:rsidP="0093041B">
                            <w:pPr>
                              <w:rPr>
                                <w:rFonts w:ascii="Arial" w:hAnsi="Arial" w:cs="Arial"/>
                                <w:b/>
                              </w:rPr>
                            </w:pPr>
                          </w:p>
                          <w:p w:rsidR="0093041B" w:rsidRPr="00D43492" w:rsidRDefault="0093041B" w:rsidP="0093041B">
                            <w:pPr>
                              <w:rPr>
                                <w:b/>
                                <w:i/>
                              </w:rPr>
                            </w:pPr>
                            <w:r w:rsidRPr="00D43492">
                              <w:rPr>
                                <w:rFonts w:ascii="Arial" w:hAnsi="Arial" w:cs="Arial"/>
                                <w:b/>
                                <w:i/>
                              </w:rPr>
                              <w:t>As the Course Director, you are responsible for monitoring program expenses and directing CME staff in approved expenditures. As such, you are responsible for any expenses incurred for program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25.2pt;width:492.75pt;height:20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">
                <v:textbox>
                  <w:txbxContent>
                    <w:p w:rsidR="0093041B" w:rsidRPr="00D43492" w:rsidRDefault="0093041B" w:rsidP="0093041B">
                      <w:pPr>
                        <w:rPr>
                          <w:rFonts w:ascii="Arial" w:hAnsi="Arial" w:cs="Arial"/>
                          <w:b/>
                        </w:rPr>
                      </w:pPr>
                      <w:r w:rsidRPr="00D43492">
                        <w:rPr>
                          <w:rFonts w:ascii="Arial" w:hAnsi="Arial" w:cs="Arial"/>
                          <w:b/>
                          <w:u w:val="single"/>
                        </w:rPr>
                        <w:t>Fixed costs</w:t>
                      </w:r>
                      <w:r w:rsidRPr="00D43492">
                        <w:rPr>
                          <w:rFonts w:ascii="Arial" w:hAnsi="Arial" w:cs="Arial"/>
                          <w:b/>
                        </w:rPr>
                        <w:t xml:space="preserve"> associated with the accreditation of activities cannot be negotiated, as UT Southwestern requires the Office of Continuing Medical Education to recoup all such costs from departments utilizing its services. These fixed costs are outlined in the attached fee schedule.</w:t>
                      </w:r>
                    </w:p>
                    <w:p w:rsidR="0093041B" w:rsidRPr="00D43492" w:rsidRDefault="0093041B" w:rsidP="0093041B">
                      <w:pPr>
                        <w:rPr>
                          <w:rFonts w:ascii="Arial" w:hAnsi="Arial" w:cs="Arial"/>
                          <w:b/>
                        </w:rPr>
                      </w:pPr>
                    </w:p>
                    <w:p w:rsidR="00174AD6" w:rsidRPr="00D43492" w:rsidRDefault="0093041B" w:rsidP="0093041B">
                      <w:pPr>
                        <w:rPr>
                          <w:rFonts w:ascii="Arial" w:hAnsi="Arial" w:cs="Arial"/>
                          <w:b/>
                        </w:rPr>
                      </w:pPr>
                      <w:r w:rsidRPr="00D43492">
                        <w:rPr>
                          <w:rFonts w:ascii="Arial" w:hAnsi="Arial" w:cs="Arial"/>
                          <w:b/>
                          <w:u w:val="single"/>
                        </w:rPr>
                        <w:t>Variable costs</w:t>
                      </w:r>
                      <w:r w:rsidRPr="00D43492">
                        <w:rPr>
                          <w:rFonts w:ascii="Arial" w:hAnsi="Arial" w:cs="Arial"/>
                          <w:b/>
                        </w:rPr>
                        <w:t xml:space="preserve">, such as venue rental, food, speaker fees, </w:t>
                      </w:r>
                      <w:proofErr w:type="spellStart"/>
                      <w:r w:rsidRPr="00D43492">
                        <w:rPr>
                          <w:rFonts w:ascii="Arial" w:hAnsi="Arial" w:cs="Arial"/>
                          <w:b/>
                        </w:rPr>
                        <w:t>etc</w:t>
                      </w:r>
                      <w:proofErr w:type="spellEnd"/>
                      <w:r w:rsidRPr="00D43492">
                        <w:rPr>
                          <w:rFonts w:ascii="Arial" w:hAnsi="Arial" w:cs="Arial"/>
                          <w:b/>
                        </w:rPr>
                        <w:t xml:space="preserve">, are incurred at the discretion of the Course Director. </w:t>
                      </w:r>
                      <w:r w:rsidR="00174AD6" w:rsidRPr="00D43492">
                        <w:rPr>
                          <w:rFonts w:ascii="Arial" w:hAnsi="Arial" w:cs="Arial"/>
                          <w:b/>
                        </w:rPr>
                        <w:t xml:space="preserve">  </w:t>
                      </w:r>
                    </w:p>
                    <w:p w:rsidR="00174AD6" w:rsidRPr="00D43492" w:rsidRDefault="00174AD6" w:rsidP="0093041B">
                      <w:pPr>
                        <w:rPr>
                          <w:rFonts w:ascii="Arial" w:hAnsi="Arial" w:cs="Arial"/>
                          <w:b/>
                        </w:rPr>
                      </w:pPr>
                    </w:p>
                    <w:p w:rsidR="00174AD6" w:rsidRPr="00D43492" w:rsidRDefault="00174AD6" w:rsidP="0093041B">
                      <w:pPr>
                        <w:rPr>
                          <w:rFonts w:ascii="Arial" w:hAnsi="Arial" w:cs="Arial"/>
                          <w:b/>
                        </w:rPr>
                      </w:pPr>
                      <w:r w:rsidRPr="00D43492">
                        <w:rPr>
                          <w:rFonts w:ascii="Arial" w:hAnsi="Arial" w:cs="Arial"/>
                          <w:b/>
                          <w:u w:val="single"/>
                        </w:rPr>
                        <w:t xml:space="preserve">Review and Approval </w:t>
                      </w:r>
                      <w:r w:rsidR="00E8656C" w:rsidRPr="00D43492">
                        <w:rPr>
                          <w:rFonts w:ascii="Arial" w:hAnsi="Arial" w:cs="Arial"/>
                          <w:b/>
                          <w:u w:val="single"/>
                        </w:rPr>
                        <w:t xml:space="preserve">CME </w:t>
                      </w:r>
                      <w:r w:rsidRPr="00D43492">
                        <w:rPr>
                          <w:rFonts w:ascii="Arial" w:hAnsi="Arial" w:cs="Arial"/>
                          <w:b/>
                          <w:u w:val="single"/>
                        </w:rPr>
                        <w:t xml:space="preserve">Activity Income &amp; Expense Statement- </w:t>
                      </w:r>
                      <w:r w:rsidRPr="00D43492">
                        <w:rPr>
                          <w:rFonts w:ascii="Arial" w:hAnsi="Arial" w:cs="Arial"/>
                          <w:b/>
                          <w:i/>
                        </w:rPr>
                        <w:t>Two weeks</w:t>
                      </w:r>
                      <w:r w:rsidRPr="00D43492">
                        <w:rPr>
                          <w:rFonts w:ascii="Arial" w:hAnsi="Arial" w:cs="Arial"/>
                          <w:b/>
                        </w:rPr>
                        <w:t xml:space="preserve"> prior to the start of each CME activity, the Office of CME will provide a copy of the</w:t>
                      </w:r>
                      <w:r w:rsidRPr="00D43492">
                        <w:t xml:space="preserve"> </w:t>
                      </w:r>
                      <w:r w:rsidRPr="00D43492">
                        <w:rPr>
                          <w:rFonts w:ascii="Arial" w:hAnsi="Arial" w:cs="Arial"/>
                          <w:b/>
                        </w:rPr>
                        <w:t xml:space="preserve">Activity Income &amp; Expense Statement </w:t>
                      </w:r>
                      <w:r w:rsidRPr="00D43492">
                        <w:rPr>
                          <w:rFonts w:ascii="Arial" w:hAnsi="Arial" w:cs="Arial"/>
                          <w:b/>
                          <w:i/>
                        </w:rPr>
                        <w:t>(showing Fixed and Variable Costs)</w:t>
                      </w:r>
                      <w:r w:rsidRPr="00D43492">
                        <w:rPr>
                          <w:rFonts w:ascii="Arial" w:hAnsi="Arial" w:cs="Arial"/>
                          <w:b/>
                        </w:rPr>
                        <w:t xml:space="preserve"> for course director review and approval.  </w:t>
                      </w:r>
                    </w:p>
                    <w:p w:rsidR="00174AD6" w:rsidRPr="00D43492" w:rsidRDefault="00174AD6" w:rsidP="0093041B">
                      <w:pPr>
                        <w:rPr>
                          <w:rFonts w:ascii="Arial" w:hAnsi="Arial" w:cs="Arial"/>
                          <w:b/>
                        </w:rPr>
                      </w:pPr>
                    </w:p>
                    <w:p w:rsidR="0093041B" w:rsidRPr="00D43492" w:rsidRDefault="00174AD6" w:rsidP="0093041B">
                      <w:pPr>
                        <w:rPr>
                          <w:rFonts w:ascii="Arial" w:hAnsi="Arial" w:cs="Arial"/>
                          <w:b/>
                        </w:rPr>
                      </w:pPr>
                      <w:r w:rsidRPr="00D43492">
                        <w:rPr>
                          <w:rFonts w:ascii="Arial" w:hAnsi="Arial" w:cs="Arial"/>
                          <w:b/>
                        </w:rPr>
                        <w:t xml:space="preserve">After approval of the </w:t>
                      </w:r>
                      <w:r w:rsidR="004124CF" w:rsidRPr="00D43492">
                        <w:rPr>
                          <w:rFonts w:ascii="Arial" w:hAnsi="Arial" w:cs="Arial"/>
                          <w:b/>
                        </w:rPr>
                        <w:t>Activity Income &amp; Expense Statement</w:t>
                      </w:r>
                      <w:r w:rsidRPr="00D43492">
                        <w:rPr>
                          <w:rFonts w:ascii="Arial" w:hAnsi="Arial" w:cs="Arial"/>
                          <w:b/>
                        </w:rPr>
                        <w:t xml:space="preserve">, no </w:t>
                      </w:r>
                      <w:r w:rsidR="004124CF" w:rsidRPr="00D43492">
                        <w:rPr>
                          <w:rFonts w:ascii="Arial" w:hAnsi="Arial" w:cs="Arial"/>
                          <w:b/>
                        </w:rPr>
                        <w:t xml:space="preserve">changes </w:t>
                      </w:r>
                      <w:r w:rsidRPr="00D43492">
                        <w:rPr>
                          <w:rFonts w:ascii="Arial" w:hAnsi="Arial" w:cs="Arial"/>
                          <w:b/>
                        </w:rPr>
                        <w:t xml:space="preserve">shall be </w:t>
                      </w:r>
                      <w:r w:rsidR="004124CF" w:rsidRPr="00D43492">
                        <w:rPr>
                          <w:rFonts w:ascii="Arial" w:hAnsi="Arial" w:cs="Arial"/>
                          <w:b/>
                        </w:rPr>
                        <w:t xml:space="preserve">made without </w:t>
                      </w:r>
                      <w:r w:rsidRPr="00D43492">
                        <w:rPr>
                          <w:rFonts w:ascii="Arial" w:hAnsi="Arial" w:cs="Arial"/>
                          <w:b/>
                        </w:rPr>
                        <w:t>express written approval of the course director.</w:t>
                      </w:r>
                    </w:p>
                    <w:p w:rsidR="0093041B" w:rsidRPr="00D43492" w:rsidRDefault="0093041B" w:rsidP="0093041B">
                      <w:pPr>
                        <w:rPr>
                          <w:rFonts w:ascii="Arial" w:hAnsi="Arial" w:cs="Arial"/>
                          <w:b/>
                        </w:rPr>
                      </w:pPr>
                    </w:p>
                    <w:p w:rsidR="0093041B" w:rsidRPr="00D43492" w:rsidRDefault="0093041B" w:rsidP="0093041B">
                      <w:pPr>
                        <w:rPr>
                          <w:b/>
                          <w:i/>
                        </w:rPr>
                      </w:pPr>
                      <w:r w:rsidRPr="00D43492">
                        <w:rPr>
                          <w:rFonts w:ascii="Arial" w:hAnsi="Arial" w:cs="Arial"/>
                          <w:b/>
                          <w:i/>
                        </w:rPr>
                        <w:t>As the Course Director, you are responsible for monitoring program expenses and directing CME staff in approved expenditures. As such, you are responsible for any expenses incurred for program activities</w:t>
                      </w:r>
                    </w:p>
                  </w:txbxContent>
                </v:textbox>
                <w10:wrap type="square" anchorx="margin"/>
              </v:shape>
            </w:pict>
          </mc:Fallback>
        </mc:AlternateContent>
      </w:r>
      <w:r w:rsidR="00637E50" w:rsidRPr="00E8656C">
        <w:rPr>
          <w:rFonts w:ascii="Arial" w:hAnsi="Arial" w:cs="Arial"/>
          <w:b/>
        </w:rPr>
        <w:t>Financial Responsibility:</w:t>
      </w:r>
    </w:p>
    <w:p w:rsidR="00174AD6" w:rsidRPr="00E8656C" w:rsidRDefault="00174AD6" w:rsidP="00A06869">
      <w:pPr>
        <w:rPr>
          <w:rFonts w:ascii="Arial" w:hAnsi="Arial" w:cs="Arial"/>
          <w:b/>
        </w:rPr>
      </w:pPr>
    </w:p>
    <w:p w:rsidR="00A06869" w:rsidRPr="00E8656C" w:rsidRDefault="000C00F1" w:rsidP="00A06869">
      <w:pPr>
        <w:rPr>
          <w:rFonts w:ascii="Arial" w:hAnsi="Arial" w:cs="Arial"/>
          <w:b/>
        </w:rPr>
      </w:pPr>
      <w:r w:rsidRPr="00E8656C">
        <w:rPr>
          <w:rFonts w:ascii="Arial" w:hAnsi="Arial" w:cs="Arial"/>
          <w:b/>
        </w:rPr>
        <w:t xml:space="preserve">__ (initials) </w:t>
      </w:r>
      <w:r w:rsidR="0093041B" w:rsidRPr="00E8656C">
        <w:rPr>
          <w:rFonts w:ascii="Arial" w:hAnsi="Arial" w:cs="Arial"/>
          <w:b/>
        </w:rPr>
        <w:t>I acknowledge the ‘Financial Responsibility’ terms outlined above and that I am</w:t>
      </w:r>
      <w:r w:rsidRPr="00E8656C">
        <w:rPr>
          <w:rFonts w:ascii="Arial" w:hAnsi="Arial" w:cs="Arial"/>
          <w:b/>
        </w:rPr>
        <w:t xml:space="preserve"> responsible for the financial outcomes of the activit</w:t>
      </w:r>
      <w:r w:rsidR="0093041B" w:rsidRPr="00E8656C">
        <w:rPr>
          <w:rFonts w:ascii="Arial" w:hAnsi="Arial" w:cs="Arial"/>
          <w:b/>
        </w:rPr>
        <w:t>y. I understand that my</w:t>
      </w:r>
      <w:r w:rsidR="00A06869" w:rsidRPr="00E8656C">
        <w:rPr>
          <w:rFonts w:ascii="Arial" w:hAnsi="Arial" w:cs="Arial"/>
          <w:b/>
        </w:rPr>
        <w:t xml:space="preserve"> department will be held liable in the event the activity incurs a financial loss.</w:t>
      </w:r>
    </w:p>
    <w:p w:rsidR="00637E50" w:rsidRPr="00E8656C" w:rsidRDefault="00637E50" w:rsidP="00274CFD">
      <w:pPr>
        <w:rPr>
          <w:rFonts w:ascii="Arial" w:hAnsi="Arial" w:cs="Arial"/>
          <w:b/>
        </w:rPr>
      </w:pPr>
    </w:p>
    <w:p w:rsidR="00A06869" w:rsidRPr="00E8656C" w:rsidRDefault="00174AD6" w:rsidP="00274CFD">
      <w:pPr>
        <w:rPr>
          <w:rFonts w:ascii="Arial" w:hAnsi="Arial" w:cs="Arial"/>
          <w:b/>
        </w:rPr>
      </w:pPr>
      <w:r w:rsidRPr="00E8656C">
        <w:rPr>
          <w:rFonts w:ascii="Arial" w:hAnsi="Arial" w:cs="Arial"/>
          <w:b/>
        </w:rPr>
        <w:t>Adherence to Timelines:</w:t>
      </w:r>
    </w:p>
    <w:p w:rsidR="00174AD6" w:rsidRPr="00E8656C" w:rsidRDefault="00174AD6" w:rsidP="00274CFD">
      <w:pPr>
        <w:rPr>
          <w:rFonts w:ascii="Arial" w:hAnsi="Arial" w:cs="Arial"/>
          <w:b/>
        </w:rPr>
      </w:pPr>
    </w:p>
    <w:p w:rsidR="00174AD6" w:rsidRPr="00E8656C" w:rsidRDefault="00174AD6" w:rsidP="00174AD6">
      <w:pPr>
        <w:pBdr>
          <w:top w:val="single" w:sz="4" w:space="1" w:color="auto"/>
          <w:left w:val="single" w:sz="4" w:space="4" w:color="auto"/>
          <w:bottom w:val="single" w:sz="4" w:space="1" w:color="auto"/>
          <w:right w:val="single" w:sz="4" w:space="31" w:color="auto"/>
        </w:pBdr>
        <w:rPr>
          <w:rFonts w:ascii="Arial" w:hAnsi="Arial" w:cs="Arial"/>
          <w:b/>
        </w:rPr>
      </w:pPr>
    </w:p>
    <w:p w:rsidR="00637E50" w:rsidRPr="00E8656C" w:rsidRDefault="00A06869" w:rsidP="00174AD6">
      <w:pPr>
        <w:pBdr>
          <w:top w:val="single" w:sz="4" w:space="1" w:color="auto"/>
          <w:left w:val="single" w:sz="4" w:space="4" w:color="auto"/>
          <w:bottom w:val="single" w:sz="4" w:space="1" w:color="auto"/>
          <w:right w:val="single" w:sz="4" w:space="31" w:color="auto"/>
        </w:pBdr>
        <w:rPr>
          <w:rFonts w:ascii="Arial" w:hAnsi="Arial" w:cs="Arial"/>
        </w:rPr>
      </w:pPr>
      <w:r w:rsidRPr="00E8656C">
        <w:rPr>
          <w:rFonts w:ascii="Arial" w:hAnsi="Arial" w:cs="Arial"/>
          <w:b/>
        </w:rPr>
        <w:t xml:space="preserve">__ (initials) </w:t>
      </w:r>
      <w:r w:rsidR="00637E50" w:rsidRPr="00E8656C">
        <w:rPr>
          <w:rFonts w:ascii="Arial" w:hAnsi="Arial" w:cs="Arial"/>
          <w:b/>
        </w:rPr>
        <w:t>Timelines</w:t>
      </w:r>
      <w:r w:rsidR="00637E50" w:rsidRPr="00E8656C">
        <w:rPr>
          <w:rFonts w:ascii="Arial" w:hAnsi="Arial" w:cs="Arial"/>
        </w:rPr>
        <w:t>:</w:t>
      </w:r>
    </w:p>
    <w:p w:rsidR="004124CF" w:rsidRPr="00E8656C" w:rsidRDefault="004124CF" w:rsidP="00174AD6">
      <w:pPr>
        <w:pBdr>
          <w:top w:val="single" w:sz="4" w:space="1" w:color="auto"/>
          <w:left w:val="single" w:sz="4" w:space="4" w:color="auto"/>
          <w:bottom w:val="single" w:sz="4" w:space="1" w:color="auto"/>
          <w:right w:val="single" w:sz="4" w:space="31" w:color="auto"/>
        </w:pBdr>
        <w:rPr>
          <w:rFonts w:ascii="Arial" w:hAnsi="Arial" w:cs="Arial"/>
        </w:rPr>
      </w:pPr>
    </w:p>
    <w:p w:rsidR="001843A2" w:rsidRPr="00E8656C" w:rsidRDefault="0038238D" w:rsidP="00174AD6">
      <w:pPr>
        <w:pBdr>
          <w:top w:val="single" w:sz="4" w:space="1" w:color="auto"/>
          <w:left w:val="single" w:sz="4" w:space="4" w:color="auto"/>
          <w:bottom w:val="single" w:sz="4" w:space="1" w:color="auto"/>
          <w:right w:val="single" w:sz="4" w:space="31" w:color="auto"/>
        </w:pBdr>
        <w:rPr>
          <w:rFonts w:ascii="Arial" w:hAnsi="Arial" w:cs="Arial"/>
        </w:rPr>
      </w:pPr>
      <w:r w:rsidRPr="00E8656C">
        <w:rPr>
          <w:rFonts w:ascii="Arial" w:hAnsi="Arial" w:cs="Arial"/>
        </w:rPr>
        <w:t>To ensure the success of the CME activity, the course director must adhere to the recommended program preparation time line.</w:t>
      </w:r>
      <w:r w:rsidR="00534F84" w:rsidRPr="00E8656C">
        <w:rPr>
          <w:rFonts w:ascii="Arial" w:hAnsi="Arial" w:cs="Arial"/>
        </w:rPr>
        <w:t xml:space="preserve"> Deviation from the established time line may have a negative impact on the </w:t>
      </w:r>
      <w:r w:rsidR="003F6382" w:rsidRPr="00E8656C">
        <w:rPr>
          <w:rFonts w:ascii="Arial" w:hAnsi="Arial" w:cs="Arial"/>
        </w:rPr>
        <w:t xml:space="preserve">attendance and/or </w:t>
      </w:r>
      <w:r w:rsidR="00534F84" w:rsidRPr="00E8656C">
        <w:rPr>
          <w:rFonts w:ascii="Arial" w:hAnsi="Arial" w:cs="Arial"/>
        </w:rPr>
        <w:t>financial performance of the activity</w:t>
      </w:r>
      <w:r w:rsidR="00315FF9" w:rsidRPr="00E8656C">
        <w:rPr>
          <w:rFonts w:ascii="Arial" w:hAnsi="Arial" w:cs="Arial"/>
        </w:rPr>
        <w:t xml:space="preserve">.  </w:t>
      </w:r>
      <w:r w:rsidR="003F6382" w:rsidRPr="00E8656C">
        <w:rPr>
          <w:rFonts w:ascii="Arial" w:hAnsi="Arial" w:cs="Arial"/>
        </w:rPr>
        <w:t>Appropriate administrative fees will be charged</w:t>
      </w:r>
      <w:r w:rsidR="00274CFD" w:rsidRPr="00E8656C">
        <w:rPr>
          <w:rFonts w:ascii="Arial" w:hAnsi="Arial" w:cs="Arial"/>
        </w:rPr>
        <w:t xml:space="preserve"> </w:t>
      </w:r>
      <w:r w:rsidR="001843A2" w:rsidRPr="00E8656C">
        <w:rPr>
          <w:rFonts w:ascii="Arial" w:hAnsi="Arial" w:cs="Arial"/>
        </w:rPr>
        <w:t>if the program is cancelled</w:t>
      </w:r>
      <w:r w:rsidR="003F6382" w:rsidRPr="00E8656C">
        <w:rPr>
          <w:rFonts w:ascii="Arial" w:hAnsi="Arial" w:cs="Arial"/>
        </w:rPr>
        <w:t>.</w:t>
      </w:r>
      <w:r w:rsidR="001843A2" w:rsidRPr="00E8656C">
        <w:rPr>
          <w:rFonts w:ascii="Arial" w:hAnsi="Arial" w:cs="Arial"/>
        </w:rPr>
        <w:t xml:space="preserve">  </w:t>
      </w:r>
    </w:p>
    <w:p w:rsidR="001843A2" w:rsidRPr="00E8656C" w:rsidRDefault="001843A2" w:rsidP="00174AD6">
      <w:pPr>
        <w:pBdr>
          <w:top w:val="single" w:sz="4" w:space="1" w:color="auto"/>
          <w:left w:val="single" w:sz="4" w:space="4" w:color="auto"/>
          <w:bottom w:val="single" w:sz="4" w:space="1" w:color="auto"/>
          <w:right w:val="single" w:sz="4" w:space="31" w:color="auto"/>
        </w:pBdr>
        <w:rPr>
          <w:rFonts w:ascii="Arial" w:hAnsi="Arial" w:cs="Arial"/>
        </w:rPr>
      </w:pPr>
    </w:p>
    <w:p w:rsidR="001843A2" w:rsidRPr="00E8656C" w:rsidRDefault="001843A2" w:rsidP="00003ECF">
      <w:pPr>
        <w:rPr>
          <w:rFonts w:ascii="Arial" w:hAnsi="Arial" w:cs="Arial"/>
        </w:rPr>
      </w:pPr>
    </w:p>
    <w:p w:rsidR="0093041B" w:rsidRPr="00E8656C" w:rsidRDefault="0093041B" w:rsidP="00003ECF">
      <w:pPr>
        <w:autoSpaceDE w:val="0"/>
        <w:autoSpaceDN w:val="0"/>
        <w:adjustRightInd w:val="0"/>
        <w:rPr>
          <w:rFonts w:ascii="Arial" w:hAnsi="Arial" w:cs="Arial"/>
        </w:rPr>
      </w:pPr>
      <w:r w:rsidRPr="00E8656C">
        <w:rPr>
          <w:rFonts w:ascii="Arial" w:hAnsi="Arial" w:cs="Arial"/>
          <w:b/>
        </w:rPr>
        <w:t>*Where applicable</w:t>
      </w:r>
      <w:r w:rsidRPr="00E8656C">
        <w:rPr>
          <w:rFonts w:ascii="Arial" w:hAnsi="Arial" w:cs="Arial"/>
        </w:rPr>
        <w:t>, i</w:t>
      </w:r>
      <w:r w:rsidR="005840A1" w:rsidRPr="00E8656C">
        <w:rPr>
          <w:rFonts w:ascii="Arial" w:hAnsi="Arial" w:cs="Arial"/>
        </w:rPr>
        <w:t xml:space="preserve">f </w:t>
      </w:r>
      <w:r w:rsidR="00003ECF" w:rsidRPr="00E8656C">
        <w:rPr>
          <w:rFonts w:ascii="Arial" w:hAnsi="Arial" w:cs="Arial"/>
        </w:rPr>
        <w:t>the activity</w:t>
      </w:r>
      <w:r w:rsidR="005840A1" w:rsidRPr="00E8656C">
        <w:rPr>
          <w:rFonts w:ascii="Arial" w:hAnsi="Arial" w:cs="Arial"/>
        </w:rPr>
        <w:t xml:space="preserve"> will be held at an off campus location (hotel/conference center) a contract will be created between UT Southwestern and venue.  The contract will be reviewed by </w:t>
      </w:r>
      <w:r w:rsidR="00003ECF" w:rsidRPr="00E8656C">
        <w:rPr>
          <w:rFonts w:ascii="Arial" w:hAnsi="Arial" w:cs="Arial"/>
        </w:rPr>
        <w:t>the UT Southwestern</w:t>
      </w:r>
      <w:r w:rsidR="005840A1" w:rsidRPr="00E8656C">
        <w:rPr>
          <w:rFonts w:ascii="Arial" w:hAnsi="Arial" w:cs="Arial"/>
        </w:rPr>
        <w:t xml:space="preserve"> Contracts Management</w:t>
      </w:r>
      <w:r w:rsidRPr="00E8656C">
        <w:rPr>
          <w:rFonts w:ascii="Arial" w:hAnsi="Arial" w:cs="Arial"/>
        </w:rPr>
        <w:t xml:space="preserve">. </w:t>
      </w:r>
      <w:r w:rsidR="005840A1" w:rsidRPr="00E8656C">
        <w:rPr>
          <w:rFonts w:ascii="Arial" w:hAnsi="Arial" w:cs="Arial"/>
        </w:rPr>
        <w:t>Department.  Should the situation arise in which your department chooses to cancel or reschedule the program, please know that penalty fees imposed by the hotel will be the resp</w:t>
      </w:r>
      <w:r w:rsidRPr="00E8656C">
        <w:rPr>
          <w:rFonts w:ascii="Arial" w:hAnsi="Arial" w:cs="Arial"/>
        </w:rPr>
        <w:t>onsibility of your department.</w:t>
      </w:r>
    </w:p>
    <w:p w:rsidR="0093041B" w:rsidRPr="00E8656C" w:rsidRDefault="0093041B" w:rsidP="00003ECF">
      <w:pPr>
        <w:autoSpaceDE w:val="0"/>
        <w:autoSpaceDN w:val="0"/>
        <w:adjustRightInd w:val="0"/>
        <w:rPr>
          <w:rFonts w:ascii="Arial" w:hAnsi="Arial" w:cs="Arial"/>
        </w:rPr>
      </w:pPr>
    </w:p>
    <w:p w:rsidR="0038238D" w:rsidRPr="00E8656C" w:rsidRDefault="0093041B" w:rsidP="00E8656C">
      <w:pPr>
        <w:autoSpaceDE w:val="0"/>
        <w:autoSpaceDN w:val="0"/>
        <w:adjustRightInd w:val="0"/>
        <w:rPr>
          <w:rFonts w:ascii="Arial" w:hAnsi="Arial" w:cs="Arial"/>
          <w:i/>
        </w:rPr>
      </w:pPr>
      <w:r w:rsidRPr="00E8656C">
        <w:rPr>
          <w:rFonts w:ascii="Arial" w:hAnsi="Arial" w:cs="Arial"/>
          <w:i/>
        </w:rPr>
        <w:t>*(Note: this would not be applicable for situations in which hotel contracts are managed directly between non-UTSW</w:t>
      </w:r>
      <w:r w:rsidR="00344E13" w:rsidRPr="00E8656C">
        <w:rPr>
          <w:rFonts w:ascii="Arial" w:hAnsi="Arial" w:cs="Arial"/>
          <w:i/>
        </w:rPr>
        <w:t xml:space="preserve"> applicants for</w:t>
      </w:r>
      <w:r w:rsidRPr="00E8656C">
        <w:rPr>
          <w:rFonts w:ascii="Arial" w:hAnsi="Arial" w:cs="Arial"/>
          <w:i/>
        </w:rPr>
        <w:t xml:space="preserve"> Joint</w:t>
      </w:r>
      <w:r w:rsidR="00174AD6" w:rsidRPr="00E8656C">
        <w:rPr>
          <w:rFonts w:ascii="Arial" w:hAnsi="Arial" w:cs="Arial"/>
          <w:i/>
        </w:rPr>
        <w:t xml:space="preserve"> </w:t>
      </w:r>
      <w:proofErr w:type="spellStart"/>
      <w:r w:rsidR="00174AD6" w:rsidRPr="00E8656C">
        <w:rPr>
          <w:rFonts w:ascii="Arial" w:hAnsi="Arial" w:cs="Arial"/>
          <w:i/>
        </w:rPr>
        <w:t>Providership</w:t>
      </w:r>
      <w:proofErr w:type="spellEnd"/>
      <w:r w:rsidRPr="00E8656C">
        <w:rPr>
          <w:rFonts w:ascii="Arial" w:hAnsi="Arial" w:cs="Arial"/>
          <w:i/>
        </w:rPr>
        <w:t xml:space="preserve"> &amp; the hotel, as well as for UTSW certification-only events. In such cases, hotel contracts are managed by the Course Director</w:t>
      </w:r>
      <w:r w:rsidR="00E8656C" w:rsidRPr="00E8656C">
        <w:rPr>
          <w:rFonts w:ascii="Arial" w:hAnsi="Arial" w:cs="Arial"/>
          <w:i/>
        </w:rPr>
        <w:t>, independent of the CME Office</w:t>
      </w:r>
      <w:r w:rsidR="00D43492">
        <w:rPr>
          <w:rFonts w:ascii="Arial" w:hAnsi="Arial" w:cs="Arial"/>
          <w:i/>
        </w:rPr>
        <w:t>.)</w:t>
      </w:r>
    </w:p>
    <w:p w:rsidR="00E8656C" w:rsidRPr="00E8656C" w:rsidRDefault="00E8656C" w:rsidP="00E8656C">
      <w:pPr>
        <w:autoSpaceDE w:val="0"/>
        <w:autoSpaceDN w:val="0"/>
        <w:adjustRightInd w:val="0"/>
        <w:rPr>
          <w:rFonts w:ascii="Arial" w:hAnsi="Arial" w:cs="Arial"/>
          <w:i/>
          <w:color w:val="548DD4" w:themeColor="text2" w:themeTint="99"/>
        </w:rPr>
      </w:pPr>
    </w:p>
    <w:p w:rsidR="004124CF" w:rsidRDefault="004852BA" w:rsidP="00003ECF">
      <w:pPr>
        <w:rPr>
          <w:rFonts w:ascii="Arial" w:hAnsi="Arial" w:cs="Arial"/>
          <w:i/>
        </w:rPr>
      </w:pPr>
      <w:r w:rsidRPr="00F54813">
        <w:rPr>
          <w:rFonts w:ascii="Arial" w:hAnsi="Arial" w:cs="Arial"/>
        </w:rPr>
        <w:t>The</w:t>
      </w:r>
      <w:r w:rsidR="004124CF">
        <w:rPr>
          <w:rFonts w:ascii="Arial" w:hAnsi="Arial" w:cs="Arial"/>
        </w:rPr>
        <w:t xml:space="preserve"> FINAL</w:t>
      </w:r>
      <w:r w:rsidR="00E8656C">
        <w:rPr>
          <w:rFonts w:ascii="Arial" w:hAnsi="Arial" w:cs="Arial"/>
        </w:rPr>
        <w:t xml:space="preserve"> CME</w:t>
      </w:r>
      <w:r w:rsidRPr="00F54813">
        <w:rPr>
          <w:rFonts w:ascii="Arial" w:hAnsi="Arial" w:cs="Arial"/>
        </w:rPr>
        <w:t xml:space="preserve"> activity Income &amp; Expense Summary will be provided within 90 days of the completion of the activity.</w:t>
      </w:r>
    </w:p>
    <w:p w:rsidR="004124CF" w:rsidRPr="00F54813" w:rsidRDefault="004124CF" w:rsidP="00003ECF">
      <w:pPr>
        <w:rPr>
          <w:rFonts w:ascii="Arial" w:hAnsi="Arial" w:cs="Arial"/>
          <w:i/>
        </w:rPr>
      </w:pPr>
    </w:p>
    <w:p w:rsidR="00E8656C" w:rsidRDefault="00E8656C" w:rsidP="00003ECF">
      <w:pPr>
        <w:rPr>
          <w:rFonts w:ascii="Arial" w:hAnsi="Arial" w:cs="Arial"/>
          <w:i/>
        </w:rPr>
      </w:pPr>
    </w:p>
    <w:p w:rsidR="00E8656C" w:rsidRDefault="00E8656C" w:rsidP="00003ECF">
      <w:pPr>
        <w:rPr>
          <w:rFonts w:ascii="Arial" w:hAnsi="Arial" w:cs="Arial"/>
          <w:i/>
        </w:rPr>
      </w:pPr>
    </w:p>
    <w:p w:rsidR="00E8656C" w:rsidRDefault="00E8656C" w:rsidP="00003ECF">
      <w:pPr>
        <w:rPr>
          <w:rFonts w:ascii="Arial" w:hAnsi="Arial" w:cs="Arial"/>
          <w:i/>
        </w:rPr>
      </w:pPr>
    </w:p>
    <w:p w:rsidR="00E8656C" w:rsidRDefault="00E8656C" w:rsidP="00003ECF">
      <w:pPr>
        <w:rPr>
          <w:rFonts w:ascii="Arial" w:hAnsi="Arial" w:cs="Arial"/>
          <w:i/>
        </w:rPr>
      </w:pPr>
    </w:p>
    <w:p w:rsidR="00E8656C" w:rsidRDefault="00E8656C" w:rsidP="00003ECF">
      <w:pPr>
        <w:rPr>
          <w:rFonts w:ascii="Arial" w:hAnsi="Arial" w:cs="Arial"/>
          <w:i/>
        </w:rPr>
      </w:pPr>
    </w:p>
    <w:p w:rsidR="00E8656C" w:rsidRDefault="00E8656C" w:rsidP="00003ECF">
      <w:pPr>
        <w:rPr>
          <w:rFonts w:ascii="Arial" w:hAnsi="Arial" w:cs="Arial"/>
          <w:i/>
        </w:rPr>
      </w:pPr>
    </w:p>
    <w:p w:rsidR="00003ECF" w:rsidRDefault="00003ECF" w:rsidP="00003ECF">
      <w:pPr>
        <w:rPr>
          <w:rFonts w:ascii="Arial" w:hAnsi="Arial" w:cs="Arial"/>
          <w:i/>
        </w:rPr>
      </w:pPr>
      <w:r w:rsidRPr="00F54813">
        <w:rPr>
          <w:rFonts w:ascii="Arial" w:hAnsi="Arial" w:cs="Arial"/>
          <w:i/>
        </w:rPr>
        <w:t>I understand my responsibilities and financial obligation as course director for this program.</w:t>
      </w:r>
    </w:p>
    <w:p w:rsidR="00174AD6" w:rsidRDefault="00174AD6" w:rsidP="00003ECF">
      <w:pPr>
        <w:rPr>
          <w:rFonts w:ascii="Arial" w:hAnsi="Arial" w:cs="Arial"/>
          <w:i/>
        </w:rPr>
      </w:pPr>
    </w:p>
    <w:tbl>
      <w:tblPr>
        <w:tblStyle w:val="TableGrid"/>
        <w:tblW w:w="0" w:type="auto"/>
        <w:tblLook w:val="04A0" w:firstRow="1" w:lastRow="0" w:firstColumn="1" w:lastColumn="0" w:noHBand="0" w:noVBand="1"/>
      </w:tblPr>
      <w:tblGrid>
        <w:gridCol w:w="1809"/>
        <w:gridCol w:w="2064"/>
        <w:gridCol w:w="1181"/>
        <w:gridCol w:w="2297"/>
        <w:gridCol w:w="878"/>
        <w:gridCol w:w="1121"/>
      </w:tblGrid>
      <w:tr w:rsidR="00F54813" w:rsidRPr="00F54813" w:rsidTr="00E8656C">
        <w:trPr>
          <w:trHeight w:val="809"/>
        </w:trPr>
        <w:tc>
          <w:tcPr>
            <w:tcW w:w="1809" w:type="dxa"/>
          </w:tcPr>
          <w:p w:rsidR="000C6579" w:rsidRDefault="00F54813" w:rsidP="00F54813">
            <w:pPr>
              <w:rPr>
                <w:rFonts w:ascii="Arial" w:hAnsi="Arial" w:cs="Arial"/>
                <w:b/>
              </w:rPr>
            </w:pPr>
            <w:r w:rsidRPr="00F54813">
              <w:rPr>
                <w:rFonts w:ascii="Arial" w:hAnsi="Arial" w:cs="Arial"/>
                <w:b/>
              </w:rPr>
              <w:t>Course Director</w:t>
            </w:r>
          </w:p>
          <w:p w:rsidR="00F54813" w:rsidRPr="000C6579" w:rsidRDefault="000C6579" w:rsidP="00F54813">
            <w:pPr>
              <w:rPr>
                <w:rFonts w:ascii="Arial" w:hAnsi="Arial" w:cs="Arial"/>
                <w:i/>
              </w:rPr>
            </w:pPr>
            <w:r>
              <w:rPr>
                <w:rFonts w:ascii="Arial" w:hAnsi="Arial" w:cs="Arial"/>
                <w:i/>
              </w:rPr>
              <w:t>(Please Print)</w:t>
            </w:r>
          </w:p>
        </w:tc>
        <w:tc>
          <w:tcPr>
            <w:tcW w:w="2064" w:type="dxa"/>
          </w:tcPr>
          <w:p w:rsidR="00F54813" w:rsidRPr="00F54813" w:rsidRDefault="00F54813" w:rsidP="00F54813">
            <w:pPr>
              <w:rPr>
                <w:rFonts w:ascii="Arial" w:hAnsi="Arial" w:cs="Arial"/>
                <w:b/>
              </w:rPr>
            </w:pPr>
            <w:r>
              <w:rPr>
                <w:rFonts w:ascii="Arial" w:hAnsi="Arial" w:cs="Arial"/>
                <w:b/>
              </w:rPr>
              <w:fldChar w:fldCharType="begin">
                <w:ffData>
                  <w:name w:val="Text4"/>
                  <w:enabled/>
                  <w:calcOnExit w:val="0"/>
                  <w:textInput/>
                </w:ffData>
              </w:fldChar>
            </w:r>
            <w:bookmarkStart w:id="3" w:name="Text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
          </w:p>
        </w:tc>
        <w:tc>
          <w:tcPr>
            <w:tcW w:w="1181" w:type="dxa"/>
          </w:tcPr>
          <w:p w:rsidR="00F54813" w:rsidRPr="00F54813" w:rsidRDefault="00F54813" w:rsidP="00F54813">
            <w:pPr>
              <w:rPr>
                <w:rFonts w:ascii="Arial" w:hAnsi="Arial" w:cs="Arial"/>
                <w:b/>
              </w:rPr>
            </w:pPr>
            <w:r w:rsidRPr="00F54813">
              <w:rPr>
                <w:rFonts w:ascii="Arial" w:hAnsi="Arial" w:cs="Arial"/>
                <w:b/>
              </w:rPr>
              <w:t>Signature</w:t>
            </w:r>
          </w:p>
        </w:tc>
        <w:tc>
          <w:tcPr>
            <w:tcW w:w="2297" w:type="dxa"/>
          </w:tcPr>
          <w:p w:rsidR="00F54813" w:rsidRPr="00F54813" w:rsidRDefault="00F54813" w:rsidP="00F54813">
            <w:pPr>
              <w:rPr>
                <w:rFonts w:ascii="Arial" w:hAnsi="Arial" w:cs="Arial"/>
                <w:b/>
              </w:rPr>
            </w:pPr>
          </w:p>
        </w:tc>
        <w:tc>
          <w:tcPr>
            <w:tcW w:w="878" w:type="dxa"/>
          </w:tcPr>
          <w:p w:rsidR="00F54813" w:rsidRPr="00F54813" w:rsidRDefault="00F54813" w:rsidP="00F54813">
            <w:pPr>
              <w:rPr>
                <w:rFonts w:ascii="Arial" w:hAnsi="Arial" w:cs="Arial"/>
                <w:b/>
              </w:rPr>
            </w:pPr>
            <w:r w:rsidRPr="00F54813">
              <w:rPr>
                <w:rFonts w:ascii="Arial" w:hAnsi="Arial" w:cs="Arial"/>
                <w:b/>
              </w:rPr>
              <w:t>Date</w:t>
            </w:r>
          </w:p>
        </w:tc>
        <w:tc>
          <w:tcPr>
            <w:tcW w:w="1121" w:type="dxa"/>
          </w:tcPr>
          <w:p w:rsidR="00F54813" w:rsidRPr="00F54813" w:rsidRDefault="000514FB" w:rsidP="00F54813">
            <w:pPr>
              <w:rPr>
                <w:rFonts w:ascii="Arial" w:hAnsi="Arial" w:cs="Arial"/>
                <w:b/>
              </w:rPr>
            </w:pPr>
            <w:r>
              <w:rPr>
                <w:rFonts w:ascii="Arial" w:hAnsi="Arial" w:cs="Arial"/>
                <w:b/>
              </w:rPr>
              <w:fldChar w:fldCharType="begin">
                <w:ffData>
                  <w:name w:val="Text6"/>
                  <w:enabled/>
                  <w:calcOnExit w:val="0"/>
                  <w:textInput/>
                </w:ffData>
              </w:fldChar>
            </w:r>
            <w:bookmarkStart w:id="4"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r>
      <w:tr w:rsidR="00F54813" w:rsidRPr="00F54813" w:rsidTr="00E8656C">
        <w:trPr>
          <w:trHeight w:val="809"/>
        </w:trPr>
        <w:tc>
          <w:tcPr>
            <w:tcW w:w="1809" w:type="dxa"/>
          </w:tcPr>
          <w:p w:rsidR="000C6579" w:rsidRDefault="00F54813" w:rsidP="000C6579">
            <w:pPr>
              <w:rPr>
                <w:rFonts w:ascii="Arial" w:hAnsi="Arial" w:cs="Arial"/>
                <w:b/>
              </w:rPr>
            </w:pPr>
            <w:r w:rsidRPr="00F54813">
              <w:rPr>
                <w:rFonts w:ascii="Arial" w:hAnsi="Arial" w:cs="Arial"/>
                <w:b/>
              </w:rPr>
              <w:t>Department Chair</w:t>
            </w:r>
            <w:r w:rsidR="000C6579">
              <w:rPr>
                <w:rFonts w:ascii="Arial" w:hAnsi="Arial" w:cs="Arial"/>
                <w:b/>
              </w:rPr>
              <w:t xml:space="preserve"> </w:t>
            </w:r>
          </w:p>
          <w:p w:rsidR="00F54813" w:rsidRPr="00F54813" w:rsidRDefault="000C6579" w:rsidP="000C6579">
            <w:pPr>
              <w:rPr>
                <w:rFonts w:ascii="Arial" w:hAnsi="Arial" w:cs="Arial"/>
                <w:b/>
              </w:rPr>
            </w:pPr>
            <w:r>
              <w:rPr>
                <w:rFonts w:ascii="Arial" w:hAnsi="Arial" w:cs="Arial"/>
                <w:i/>
              </w:rPr>
              <w:t>(Please Print)</w:t>
            </w:r>
          </w:p>
        </w:tc>
        <w:tc>
          <w:tcPr>
            <w:tcW w:w="2064" w:type="dxa"/>
          </w:tcPr>
          <w:p w:rsidR="00F54813" w:rsidRPr="00F54813" w:rsidRDefault="00F54813" w:rsidP="00F54813">
            <w:pPr>
              <w:rPr>
                <w:rFonts w:ascii="Arial" w:hAnsi="Arial" w:cs="Arial"/>
                <w:b/>
              </w:rPr>
            </w:pPr>
            <w:r>
              <w:rPr>
                <w:rFonts w:ascii="Arial" w:hAnsi="Arial" w:cs="Arial"/>
                <w:b/>
              </w:rPr>
              <w:fldChar w:fldCharType="begin">
                <w:ffData>
                  <w:name w:val="Text5"/>
                  <w:enabled/>
                  <w:calcOnExit w:val="0"/>
                  <w:textInput/>
                </w:ffData>
              </w:fldChar>
            </w:r>
            <w:bookmarkStart w:id="5"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p>
        </w:tc>
        <w:tc>
          <w:tcPr>
            <w:tcW w:w="1181" w:type="dxa"/>
          </w:tcPr>
          <w:p w:rsidR="00F54813" w:rsidRPr="00F54813" w:rsidRDefault="00F54813" w:rsidP="00F54813">
            <w:pPr>
              <w:rPr>
                <w:rFonts w:ascii="Arial" w:hAnsi="Arial" w:cs="Arial"/>
                <w:b/>
              </w:rPr>
            </w:pPr>
            <w:r w:rsidRPr="00F54813">
              <w:rPr>
                <w:rFonts w:ascii="Arial" w:hAnsi="Arial" w:cs="Arial"/>
                <w:b/>
              </w:rPr>
              <w:t>Signature</w:t>
            </w:r>
          </w:p>
        </w:tc>
        <w:tc>
          <w:tcPr>
            <w:tcW w:w="2297" w:type="dxa"/>
          </w:tcPr>
          <w:p w:rsidR="00F54813" w:rsidRPr="00F54813" w:rsidRDefault="00F54813" w:rsidP="00F54813">
            <w:pPr>
              <w:rPr>
                <w:rFonts w:ascii="Arial" w:hAnsi="Arial" w:cs="Arial"/>
                <w:b/>
              </w:rPr>
            </w:pPr>
          </w:p>
        </w:tc>
        <w:tc>
          <w:tcPr>
            <w:tcW w:w="878" w:type="dxa"/>
          </w:tcPr>
          <w:p w:rsidR="00F54813" w:rsidRPr="00F54813" w:rsidRDefault="00F54813" w:rsidP="00F54813">
            <w:pPr>
              <w:rPr>
                <w:rFonts w:ascii="Arial" w:hAnsi="Arial" w:cs="Arial"/>
                <w:b/>
              </w:rPr>
            </w:pPr>
            <w:r w:rsidRPr="00F54813">
              <w:rPr>
                <w:rFonts w:ascii="Arial" w:hAnsi="Arial" w:cs="Arial"/>
                <w:b/>
              </w:rPr>
              <w:t xml:space="preserve">Date </w:t>
            </w:r>
          </w:p>
        </w:tc>
        <w:tc>
          <w:tcPr>
            <w:tcW w:w="1121" w:type="dxa"/>
          </w:tcPr>
          <w:p w:rsidR="00F54813" w:rsidRDefault="000514FB" w:rsidP="00A462D8">
            <w:pPr>
              <w:rPr>
                <w:rFonts w:ascii="Arial" w:hAnsi="Arial" w:cs="Arial"/>
                <w:b/>
              </w:rPr>
            </w:pPr>
            <w:r>
              <w:rPr>
                <w:rFonts w:ascii="Arial" w:hAnsi="Arial" w:cs="Arial"/>
                <w:b/>
              </w:rPr>
              <w:fldChar w:fldCharType="begin">
                <w:ffData>
                  <w:name w:val="Text7"/>
                  <w:enabled/>
                  <w:calcOnExit w:val="0"/>
                  <w:textInput/>
                </w:ffData>
              </w:fldChar>
            </w:r>
            <w:bookmarkStart w:id="6"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
          </w:p>
          <w:p w:rsidR="00A462D8" w:rsidRDefault="00A462D8" w:rsidP="00A462D8">
            <w:pPr>
              <w:rPr>
                <w:rFonts w:ascii="Arial" w:hAnsi="Arial" w:cs="Arial"/>
                <w:b/>
              </w:rPr>
            </w:pPr>
          </w:p>
          <w:p w:rsidR="00A462D8" w:rsidRPr="00F54813" w:rsidRDefault="00A462D8" w:rsidP="00A462D8">
            <w:pPr>
              <w:rPr>
                <w:rFonts w:ascii="Arial" w:hAnsi="Arial" w:cs="Arial"/>
                <w:b/>
              </w:rPr>
            </w:pPr>
          </w:p>
        </w:tc>
      </w:tr>
      <w:tr w:rsidR="00A462D8" w:rsidRPr="00F54813" w:rsidTr="00E8656C">
        <w:trPr>
          <w:trHeight w:val="328"/>
        </w:trPr>
        <w:tc>
          <w:tcPr>
            <w:tcW w:w="1809" w:type="dxa"/>
          </w:tcPr>
          <w:p w:rsidR="000C6579" w:rsidRDefault="00A462D8" w:rsidP="00A462D8">
            <w:pPr>
              <w:rPr>
                <w:rFonts w:ascii="Arial" w:hAnsi="Arial" w:cs="Arial"/>
                <w:b/>
              </w:rPr>
            </w:pPr>
            <w:r w:rsidRPr="00F54813">
              <w:rPr>
                <w:rFonts w:ascii="Arial" w:hAnsi="Arial" w:cs="Arial"/>
                <w:b/>
              </w:rPr>
              <w:t xml:space="preserve">Department </w:t>
            </w:r>
            <w:r>
              <w:rPr>
                <w:rFonts w:ascii="Arial" w:hAnsi="Arial" w:cs="Arial"/>
                <w:b/>
              </w:rPr>
              <w:t xml:space="preserve">Administrator </w:t>
            </w:r>
          </w:p>
          <w:p w:rsidR="00A462D8" w:rsidRPr="00F54813" w:rsidRDefault="000C6579" w:rsidP="00A462D8">
            <w:pPr>
              <w:rPr>
                <w:rFonts w:ascii="Arial" w:hAnsi="Arial" w:cs="Arial"/>
                <w:b/>
              </w:rPr>
            </w:pPr>
            <w:r>
              <w:rPr>
                <w:rFonts w:ascii="Arial" w:hAnsi="Arial" w:cs="Arial"/>
                <w:i/>
              </w:rPr>
              <w:t>(Please Print)</w:t>
            </w:r>
            <w:r w:rsidR="00A462D8">
              <w:rPr>
                <w:rFonts w:ascii="Arial" w:hAnsi="Arial" w:cs="Arial"/>
                <w:b/>
              </w:rPr>
              <w:t xml:space="preserve">                                                                            </w:t>
            </w:r>
          </w:p>
        </w:tc>
        <w:tc>
          <w:tcPr>
            <w:tcW w:w="2064" w:type="dxa"/>
          </w:tcPr>
          <w:p w:rsidR="00A462D8" w:rsidRPr="00F54813" w:rsidRDefault="00A462D8" w:rsidP="00A462D8">
            <w:pPr>
              <w:rPr>
                <w:rFonts w:ascii="Arial" w:hAnsi="Arial" w:cs="Arial"/>
                <w:b/>
              </w:rPr>
            </w:pPr>
            <w:r>
              <w:rPr>
                <w:rFonts w:ascii="Arial" w:hAnsi="Arial" w:cs="Arial"/>
                <w:b/>
              </w:rPr>
              <w:fldChar w:fldCharType="begin">
                <w:ffData>
                  <w:name w:val="Text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181" w:type="dxa"/>
          </w:tcPr>
          <w:p w:rsidR="00A462D8" w:rsidRPr="00F54813" w:rsidRDefault="00A462D8" w:rsidP="00A462D8">
            <w:pPr>
              <w:rPr>
                <w:rFonts w:ascii="Arial" w:hAnsi="Arial" w:cs="Arial"/>
                <w:b/>
              </w:rPr>
            </w:pPr>
            <w:r w:rsidRPr="00F54813">
              <w:rPr>
                <w:rFonts w:ascii="Arial" w:hAnsi="Arial" w:cs="Arial"/>
                <w:b/>
              </w:rPr>
              <w:t>Signature</w:t>
            </w:r>
          </w:p>
        </w:tc>
        <w:tc>
          <w:tcPr>
            <w:tcW w:w="2297" w:type="dxa"/>
          </w:tcPr>
          <w:p w:rsidR="00A462D8" w:rsidRPr="00F54813" w:rsidRDefault="00A462D8" w:rsidP="00A462D8">
            <w:pPr>
              <w:rPr>
                <w:rFonts w:ascii="Arial" w:hAnsi="Arial" w:cs="Arial"/>
                <w:b/>
              </w:rPr>
            </w:pPr>
          </w:p>
        </w:tc>
        <w:tc>
          <w:tcPr>
            <w:tcW w:w="878" w:type="dxa"/>
          </w:tcPr>
          <w:p w:rsidR="00A462D8" w:rsidRPr="00F54813" w:rsidRDefault="00A462D8" w:rsidP="00A462D8">
            <w:pPr>
              <w:rPr>
                <w:rFonts w:ascii="Arial" w:hAnsi="Arial" w:cs="Arial"/>
                <w:b/>
              </w:rPr>
            </w:pPr>
            <w:r w:rsidRPr="00F54813">
              <w:rPr>
                <w:rFonts w:ascii="Arial" w:hAnsi="Arial" w:cs="Arial"/>
                <w:b/>
              </w:rPr>
              <w:t xml:space="preserve">Date </w:t>
            </w:r>
          </w:p>
        </w:tc>
        <w:tc>
          <w:tcPr>
            <w:tcW w:w="1121" w:type="dxa"/>
          </w:tcPr>
          <w:p w:rsidR="00A462D8" w:rsidRDefault="00A462D8" w:rsidP="00A462D8">
            <w:pPr>
              <w:rPr>
                <w:rFonts w:ascii="Arial" w:hAnsi="Arial" w:cs="Arial"/>
                <w:b/>
              </w:rPr>
            </w:pPr>
            <w:r>
              <w:rPr>
                <w:rFonts w:ascii="Arial" w:hAnsi="Arial" w:cs="Arial"/>
                <w:b/>
              </w:rPr>
              <w:fldChar w:fldCharType="begin">
                <w:ffData>
                  <w:name w:val="Text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rsidR="00A462D8" w:rsidRDefault="00A462D8" w:rsidP="00A462D8">
            <w:pPr>
              <w:rPr>
                <w:rFonts w:ascii="Arial" w:hAnsi="Arial" w:cs="Arial"/>
                <w:b/>
              </w:rPr>
            </w:pPr>
          </w:p>
          <w:p w:rsidR="00A462D8" w:rsidRPr="00F54813" w:rsidRDefault="00A462D8" w:rsidP="00A462D8">
            <w:pPr>
              <w:rPr>
                <w:rFonts w:ascii="Arial" w:hAnsi="Arial" w:cs="Arial"/>
                <w:b/>
              </w:rPr>
            </w:pPr>
          </w:p>
        </w:tc>
      </w:tr>
    </w:tbl>
    <w:p w:rsidR="00A462D8" w:rsidRDefault="00A462D8" w:rsidP="00003ECF">
      <w:pPr>
        <w:rPr>
          <w:rFonts w:ascii="Arial" w:hAnsi="Arial" w:cs="Arial"/>
          <w:b/>
        </w:rPr>
      </w:pPr>
    </w:p>
    <w:p w:rsidR="00FD1500" w:rsidRDefault="00FD1500">
      <w:pPr>
        <w:rPr>
          <w:rFonts w:ascii="Arial" w:hAnsi="Arial" w:cs="Arial"/>
          <w:b/>
        </w:rPr>
      </w:pPr>
    </w:p>
    <w:p w:rsidR="00FD1500" w:rsidRDefault="00FD1500">
      <w:pPr>
        <w:rPr>
          <w:rFonts w:ascii="Arial" w:hAnsi="Arial" w:cs="Arial"/>
          <w:b/>
        </w:rPr>
      </w:pPr>
      <w:r>
        <w:rPr>
          <w:rFonts w:ascii="Arial" w:hAnsi="Arial" w:cs="Arial"/>
          <w:b/>
        </w:rPr>
        <w:br w:type="page"/>
      </w: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Default="00A31213">
      <w:pPr>
        <w:rPr>
          <w:rFonts w:ascii="Arial" w:hAnsi="Arial" w:cs="Arial"/>
          <w:b/>
        </w:rPr>
      </w:pPr>
    </w:p>
    <w:p w:rsidR="00A31213" w:rsidRPr="00A31213" w:rsidRDefault="00A31213" w:rsidP="00A31213">
      <w:pPr>
        <w:jc w:val="center"/>
        <w:rPr>
          <w:rFonts w:ascii="Arial" w:hAnsi="Arial" w:cs="Arial"/>
          <w:b/>
          <w:sz w:val="40"/>
        </w:rPr>
      </w:pPr>
    </w:p>
    <w:p w:rsidR="00A31213" w:rsidRPr="00A31213" w:rsidRDefault="00A31213" w:rsidP="00A31213">
      <w:pPr>
        <w:jc w:val="center"/>
        <w:rPr>
          <w:rFonts w:ascii="Arial" w:hAnsi="Arial" w:cs="Arial"/>
          <w:b/>
          <w:sz w:val="40"/>
        </w:rPr>
      </w:pPr>
      <w:r w:rsidRPr="00A31213">
        <w:rPr>
          <w:rFonts w:ascii="Arial" w:hAnsi="Arial" w:cs="Arial"/>
          <w:b/>
          <w:sz w:val="40"/>
        </w:rPr>
        <w:t xml:space="preserve">ATTACHMENT A:   Office of Continuing Medical and Public Education </w:t>
      </w:r>
    </w:p>
    <w:p w:rsidR="00A462D8" w:rsidRDefault="00A31213" w:rsidP="00A31213">
      <w:pPr>
        <w:jc w:val="center"/>
        <w:rPr>
          <w:rFonts w:ascii="Arial" w:hAnsi="Arial" w:cs="Arial"/>
          <w:b/>
        </w:rPr>
      </w:pPr>
      <w:r w:rsidRPr="00A31213">
        <w:rPr>
          <w:rFonts w:ascii="Arial" w:hAnsi="Arial" w:cs="Arial"/>
          <w:b/>
          <w:sz w:val="40"/>
        </w:rPr>
        <w:t>Administrative Fees for CME Activities</w:t>
      </w:r>
      <w:r w:rsidR="00A462D8">
        <w:rPr>
          <w:rFonts w:ascii="Arial" w:hAnsi="Arial" w:cs="Arial"/>
          <w:b/>
        </w:rPr>
        <w:br w:type="page"/>
      </w:r>
    </w:p>
    <w:p w:rsidR="00E8656C" w:rsidRPr="00A31213" w:rsidRDefault="00E8656C" w:rsidP="00E8656C">
      <w:pPr>
        <w:pStyle w:val="Header"/>
        <w:jc w:val="center"/>
        <w:rPr>
          <w:rFonts w:asciiTheme="minorHAnsi" w:hAnsiTheme="minorHAnsi"/>
          <w:b/>
          <w:sz w:val="32"/>
          <w:szCs w:val="32"/>
        </w:rPr>
      </w:pPr>
      <w:r w:rsidRPr="00A31213">
        <w:rPr>
          <w:rFonts w:asciiTheme="minorHAnsi" w:hAnsiTheme="minorHAnsi"/>
          <w:b/>
          <w:sz w:val="32"/>
          <w:szCs w:val="32"/>
        </w:rPr>
        <w:t>Office of Continuing Medical and Public Education</w:t>
      </w:r>
    </w:p>
    <w:p w:rsidR="00E8656C" w:rsidRPr="00A31213" w:rsidRDefault="00E8656C" w:rsidP="00E8656C">
      <w:pPr>
        <w:pStyle w:val="Header"/>
        <w:jc w:val="center"/>
        <w:rPr>
          <w:rFonts w:asciiTheme="minorHAnsi" w:hAnsiTheme="minorHAnsi"/>
          <w:b/>
          <w:sz w:val="32"/>
          <w:szCs w:val="32"/>
        </w:rPr>
      </w:pPr>
      <w:r w:rsidRPr="00A31213">
        <w:rPr>
          <w:rFonts w:asciiTheme="minorHAnsi" w:hAnsiTheme="minorHAnsi"/>
          <w:b/>
          <w:sz w:val="32"/>
          <w:szCs w:val="32"/>
        </w:rPr>
        <w:t>Administrative Fees CME Activities</w:t>
      </w:r>
    </w:p>
    <w:p w:rsidR="00A462D8" w:rsidRDefault="00A462D8" w:rsidP="00003ECF">
      <w:pPr>
        <w:rPr>
          <w:rFonts w:ascii="Arial" w:hAnsi="Arial" w:cs="Arial"/>
          <w:b/>
        </w:rPr>
      </w:pPr>
    </w:p>
    <w:p w:rsidR="00FD1500" w:rsidRDefault="00FD1500" w:rsidP="00003ECF">
      <w:pPr>
        <w:rPr>
          <w:rFonts w:ascii="Arial" w:hAnsi="Arial" w:cs="Arial"/>
          <w:b/>
        </w:rPr>
      </w:pPr>
    </w:p>
    <w:p w:rsidR="00FD1500" w:rsidRPr="007F4D28" w:rsidRDefault="007F4D28" w:rsidP="00FD1500">
      <w:pPr>
        <w:shd w:val="clear" w:color="auto" w:fill="F2F2F2" w:themeFill="background1" w:themeFillShade="F2"/>
        <w:rPr>
          <w:i/>
        </w:rPr>
      </w:pPr>
      <w:r>
        <w:rPr>
          <w:b/>
          <w:bCs/>
        </w:rPr>
        <w:t>Enduring &amp; LIVE Courses</w:t>
      </w:r>
      <w:r w:rsidR="00FD1500" w:rsidRPr="008B3E2D">
        <w:rPr>
          <w:rFonts w:ascii="Book Antiqua" w:hAnsi="Book Antiqua" w:cs="Book Antiqua"/>
        </w:rPr>
        <w:t>:</w:t>
      </w:r>
      <w:r>
        <w:rPr>
          <w:rFonts w:ascii="Book Antiqua" w:hAnsi="Book Antiqua" w:cs="Book Antiqua"/>
        </w:rPr>
        <w:t xml:space="preserve"> A </w:t>
      </w:r>
      <w:r w:rsidR="00FD1500" w:rsidRPr="008B3E2D">
        <w:t>planned an individual event and designated for credit as a single activity. These activities are often open to external physician participants</w:t>
      </w:r>
      <w:r w:rsidR="00FD1500" w:rsidRPr="007F4D28">
        <w:rPr>
          <w:i/>
        </w:rPr>
        <w:t>.   Examples: annual meeting, conference, seminar</w:t>
      </w:r>
      <w:r w:rsidRPr="007F4D28">
        <w:rPr>
          <w:i/>
        </w:rPr>
        <w:t>, online web activities</w:t>
      </w:r>
      <w:r>
        <w:rPr>
          <w:i/>
        </w:rPr>
        <w:t>, etc.</w:t>
      </w:r>
    </w:p>
    <w:p w:rsidR="00FD1500" w:rsidRDefault="00344E13" w:rsidP="00FD1500">
      <w:pPr>
        <w:rPr>
          <w:b/>
        </w:rPr>
      </w:pPr>
      <w:r>
        <w:rPr>
          <w:b/>
          <w:noProof/>
        </w:rPr>
        <mc:AlternateContent>
          <mc:Choice Requires="wps">
            <w:drawing>
              <wp:anchor distT="0" distB="0" distL="114300" distR="114300" simplePos="0" relativeHeight="251664384" behindDoc="0" locked="0" layoutInCell="1" allowOverlap="1" wp14:anchorId="4652279E" wp14:editId="58C6A799">
                <wp:simplePos x="0" y="0"/>
                <wp:positionH relativeFrom="column">
                  <wp:posOffset>4262755</wp:posOffset>
                </wp:positionH>
                <wp:positionV relativeFrom="paragraph">
                  <wp:posOffset>13335</wp:posOffset>
                </wp:positionV>
                <wp:extent cx="1560830" cy="23241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156083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1500" w:rsidRPr="00553F4A" w:rsidRDefault="00FD1500" w:rsidP="00FD1500">
                            <w:pPr>
                              <w:rPr>
                                <w:i/>
                                <w:sz w:val="18"/>
                              </w:rPr>
                            </w:pPr>
                            <w:r>
                              <w:rPr>
                                <w:i/>
                                <w:sz w:val="18"/>
                              </w:rPr>
                              <w:t>** Denotes Core Service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2279E" id="_x0000_t202" coordsize="21600,21600" o:spt="202" path="m,l,21600r21600,l21600,xe">
                <v:stroke joinstyle="miter"/>
                <v:path gradientshapeok="t" o:connecttype="rect"/>
              </v:shapetype>
              <v:shape id="Text Box 1" o:spid="_x0000_s1029" type="#_x0000_t202" style="position:absolute;margin-left:335.65pt;margin-top:1.05pt;width:122.9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" fillcolor="white [3201]" stroked="f" strokeweight=".5pt">
                <v:textbox>
                  <w:txbxContent>
                    <w:p w:rsidR="00FD1500" w:rsidRPr="00553F4A" w:rsidRDefault="00FD1500" w:rsidP="00FD1500">
                      <w:pPr>
                        <w:rPr>
                          <w:i/>
                          <w:sz w:val="18"/>
                        </w:rPr>
                      </w:pPr>
                      <w:r>
                        <w:rPr>
                          <w:i/>
                          <w:sz w:val="18"/>
                        </w:rPr>
                        <w:t>** Denotes Core Service Fees</w:t>
                      </w:r>
                    </w:p>
                  </w:txbxContent>
                </v:textbox>
              </v:shape>
            </w:pict>
          </mc:Fallback>
        </mc:AlternateContent>
      </w:r>
    </w:p>
    <w:p w:rsidR="00FD1500" w:rsidRPr="00611447" w:rsidRDefault="00FD1500" w:rsidP="00FD1500">
      <w:pPr>
        <w:rPr>
          <w:b/>
        </w:rPr>
      </w:pPr>
      <w:r w:rsidRPr="00611447">
        <w:rPr>
          <w:b/>
        </w:rPr>
        <w:t xml:space="preserve">CME Certification Fees** &amp; </w:t>
      </w:r>
      <w:r w:rsidRPr="00675F16">
        <w:t>Event Management Fees</w:t>
      </w:r>
    </w:p>
    <w:tbl>
      <w:tblPr>
        <w:tblStyle w:val="TableGrid"/>
        <w:tblW w:w="0" w:type="auto"/>
        <w:tblLook w:val="04A0" w:firstRow="1" w:lastRow="0" w:firstColumn="1" w:lastColumn="0" w:noHBand="0" w:noVBand="1"/>
      </w:tblPr>
      <w:tblGrid>
        <w:gridCol w:w="2568"/>
        <w:gridCol w:w="2127"/>
        <w:gridCol w:w="4655"/>
      </w:tblGrid>
      <w:tr w:rsidR="00FD1500" w:rsidRPr="00611447" w:rsidTr="001C1762">
        <w:trPr>
          <w:trHeight w:val="521"/>
        </w:trPr>
        <w:tc>
          <w:tcPr>
            <w:tcW w:w="2602" w:type="dxa"/>
          </w:tcPr>
          <w:p w:rsidR="00FD1500" w:rsidRPr="006961A4" w:rsidRDefault="00FD1500" w:rsidP="001C1762">
            <w:pPr>
              <w:rPr>
                <w:b/>
              </w:rPr>
            </w:pPr>
            <w:r w:rsidRPr="006961A4">
              <w:rPr>
                <w:b/>
              </w:rPr>
              <w:t>Hours of Content</w:t>
            </w:r>
          </w:p>
        </w:tc>
        <w:tc>
          <w:tcPr>
            <w:tcW w:w="2144" w:type="dxa"/>
          </w:tcPr>
          <w:p w:rsidR="00FD1500" w:rsidRPr="006961A4" w:rsidRDefault="00FD1500" w:rsidP="001C1762">
            <w:pPr>
              <w:rPr>
                <w:b/>
              </w:rPr>
            </w:pPr>
            <w:r w:rsidRPr="006961A4">
              <w:rPr>
                <w:b/>
              </w:rPr>
              <w:t>CME Certification</w:t>
            </w:r>
          </w:p>
        </w:tc>
        <w:tc>
          <w:tcPr>
            <w:tcW w:w="4722" w:type="dxa"/>
          </w:tcPr>
          <w:p w:rsidR="00FD1500" w:rsidRPr="006961A4" w:rsidRDefault="00FD1500" w:rsidP="001C1762">
            <w:pPr>
              <w:rPr>
                <w:b/>
              </w:rPr>
            </w:pPr>
            <w:r w:rsidRPr="006961A4">
              <w:rPr>
                <w:b/>
              </w:rPr>
              <w:t>Event Management</w:t>
            </w:r>
          </w:p>
        </w:tc>
      </w:tr>
      <w:tr w:rsidR="00FD1500" w:rsidRPr="00611447" w:rsidTr="001C1762">
        <w:trPr>
          <w:trHeight w:val="62"/>
        </w:trPr>
        <w:tc>
          <w:tcPr>
            <w:tcW w:w="2602" w:type="dxa"/>
          </w:tcPr>
          <w:p w:rsidR="00FD1500" w:rsidRPr="00553F4A" w:rsidRDefault="00FD1500" w:rsidP="001C1762">
            <w:pPr>
              <w:rPr>
                <w:b/>
                <w:sz w:val="18"/>
              </w:rPr>
            </w:pPr>
            <w:r w:rsidRPr="00553F4A">
              <w:rPr>
                <w:b/>
                <w:sz w:val="18"/>
              </w:rPr>
              <w:t>5+ Contact Hours</w:t>
            </w:r>
          </w:p>
        </w:tc>
        <w:tc>
          <w:tcPr>
            <w:tcW w:w="2144" w:type="dxa"/>
          </w:tcPr>
          <w:p w:rsidR="00FD1500" w:rsidRPr="00553F4A" w:rsidRDefault="00FD1500" w:rsidP="001C1762">
            <w:pPr>
              <w:rPr>
                <w:sz w:val="18"/>
              </w:rPr>
            </w:pPr>
            <w:r w:rsidRPr="00553F4A">
              <w:rPr>
                <w:sz w:val="18"/>
              </w:rPr>
              <w:t>$4,000</w:t>
            </w:r>
          </w:p>
        </w:tc>
        <w:tc>
          <w:tcPr>
            <w:tcW w:w="4722" w:type="dxa"/>
          </w:tcPr>
          <w:p w:rsidR="00FD1500" w:rsidRPr="00553F4A" w:rsidRDefault="00FD1500" w:rsidP="001C1762">
            <w:pPr>
              <w:rPr>
                <w:sz w:val="18"/>
              </w:rPr>
            </w:pPr>
            <w:r w:rsidRPr="00553F4A">
              <w:rPr>
                <w:sz w:val="18"/>
              </w:rPr>
              <w:t>$5,000 (Up to 8 Contact hours)*</w:t>
            </w:r>
          </w:p>
        </w:tc>
      </w:tr>
      <w:tr w:rsidR="00FD1500" w:rsidRPr="00611447" w:rsidTr="001C1762">
        <w:trPr>
          <w:trHeight w:val="254"/>
        </w:trPr>
        <w:tc>
          <w:tcPr>
            <w:tcW w:w="2602" w:type="dxa"/>
          </w:tcPr>
          <w:p w:rsidR="00FD1500" w:rsidRPr="00553F4A" w:rsidRDefault="00FD1500" w:rsidP="001C1762">
            <w:pPr>
              <w:rPr>
                <w:b/>
                <w:sz w:val="18"/>
              </w:rPr>
            </w:pPr>
            <w:r w:rsidRPr="00553F4A">
              <w:rPr>
                <w:b/>
                <w:sz w:val="18"/>
              </w:rPr>
              <w:t xml:space="preserve">2-4 Contact Hours </w:t>
            </w:r>
          </w:p>
        </w:tc>
        <w:tc>
          <w:tcPr>
            <w:tcW w:w="2144" w:type="dxa"/>
          </w:tcPr>
          <w:p w:rsidR="00FD1500" w:rsidRPr="00553F4A" w:rsidRDefault="00FD1500" w:rsidP="001C1762">
            <w:pPr>
              <w:rPr>
                <w:sz w:val="18"/>
              </w:rPr>
            </w:pPr>
            <w:r w:rsidRPr="00553F4A">
              <w:rPr>
                <w:sz w:val="18"/>
              </w:rPr>
              <w:t>$3,000</w:t>
            </w:r>
          </w:p>
        </w:tc>
        <w:tc>
          <w:tcPr>
            <w:tcW w:w="4722" w:type="dxa"/>
          </w:tcPr>
          <w:p w:rsidR="00FD1500" w:rsidRPr="00553F4A" w:rsidRDefault="00FD1500" w:rsidP="001C1762">
            <w:pPr>
              <w:rPr>
                <w:sz w:val="18"/>
              </w:rPr>
            </w:pPr>
            <w:r w:rsidRPr="00553F4A">
              <w:rPr>
                <w:sz w:val="18"/>
              </w:rPr>
              <w:t>$1,000/hour</w:t>
            </w:r>
          </w:p>
        </w:tc>
      </w:tr>
      <w:tr w:rsidR="00FD1500" w:rsidRPr="00611447" w:rsidTr="001C1762">
        <w:trPr>
          <w:trHeight w:val="268"/>
        </w:trPr>
        <w:tc>
          <w:tcPr>
            <w:tcW w:w="2602" w:type="dxa"/>
          </w:tcPr>
          <w:p w:rsidR="00FD1500" w:rsidRPr="00553F4A" w:rsidRDefault="00FD1500" w:rsidP="001C1762">
            <w:pPr>
              <w:rPr>
                <w:b/>
                <w:sz w:val="18"/>
              </w:rPr>
            </w:pPr>
            <w:r w:rsidRPr="00553F4A">
              <w:rPr>
                <w:b/>
                <w:sz w:val="18"/>
              </w:rPr>
              <w:t xml:space="preserve">Less than 2 Contact Hours </w:t>
            </w:r>
          </w:p>
        </w:tc>
        <w:tc>
          <w:tcPr>
            <w:tcW w:w="2144" w:type="dxa"/>
          </w:tcPr>
          <w:p w:rsidR="00FD1500" w:rsidRPr="00553F4A" w:rsidRDefault="00FD1500" w:rsidP="001C1762">
            <w:pPr>
              <w:rPr>
                <w:sz w:val="18"/>
              </w:rPr>
            </w:pPr>
            <w:r w:rsidRPr="00553F4A">
              <w:rPr>
                <w:sz w:val="18"/>
              </w:rPr>
              <w:t>$2,000</w:t>
            </w:r>
          </w:p>
        </w:tc>
        <w:tc>
          <w:tcPr>
            <w:tcW w:w="4722" w:type="dxa"/>
          </w:tcPr>
          <w:p w:rsidR="00FD1500" w:rsidRPr="00553F4A" w:rsidRDefault="00FD1500" w:rsidP="001C1762">
            <w:pPr>
              <w:rPr>
                <w:sz w:val="18"/>
              </w:rPr>
            </w:pPr>
            <w:r w:rsidRPr="00553F4A">
              <w:rPr>
                <w:sz w:val="18"/>
              </w:rPr>
              <w:t>N/A</w:t>
            </w:r>
          </w:p>
        </w:tc>
      </w:tr>
    </w:tbl>
    <w:p w:rsidR="00FD1500" w:rsidRPr="00611447" w:rsidRDefault="00FD1500" w:rsidP="00FD1500">
      <w:pPr>
        <w:rPr>
          <w:i/>
        </w:rPr>
      </w:pPr>
      <w:r w:rsidRPr="00611447">
        <w:rPr>
          <w:i/>
        </w:rPr>
        <w:t>*</w:t>
      </w:r>
      <w:r>
        <w:rPr>
          <w:i/>
        </w:rPr>
        <w:t>$500</w:t>
      </w:r>
      <w:r w:rsidRPr="00611447">
        <w:rPr>
          <w:i/>
        </w:rPr>
        <w:t xml:space="preserve"> per every contact hour over 8.</w:t>
      </w:r>
    </w:p>
    <w:p w:rsidR="00FD1500" w:rsidRPr="00611447" w:rsidRDefault="00FD1500" w:rsidP="00FD1500">
      <w:pPr>
        <w:sectPr w:rsidR="00FD1500" w:rsidRPr="00611447" w:rsidSect="00A31213">
          <w:headerReference w:type="even" r:id="rId9"/>
          <w:headerReference w:type="default" r:id="rId10"/>
          <w:pgSz w:w="12240" w:h="15840"/>
          <w:pgMar w:top="1440" w:right="1440" w:bottom="1440" w:left="1440" w:header="720" w:footer="720" w:gutter="0"/>
          <w:cols w:space="720"/>
          <w:titlePg/>
          <w:docGrid w:linePitch="360"/>
        </w:sectPr>
      </w:pPr>
    </w:p>
    <w:p w:rsidR="00FD1500" w:rsidRPr="00611447" w:rsidRDefault="00FD1500" w:rsidP="00FD1500">
      <w:pPr>
        <w:rPr>
          <w:b/>
        </w:rPr>
      </w:pPr>
      <w:r w:rsidRPr="00611447">
        <w:rPr>
          <w:b/>
        </w:rPr>
        <w:t>Electronic Data Management Fees**</w:t>
      </w:r>
    </w:p>
    <w:tbl>
      <w:tblPr>
        <w:tblStyle w:val="TableGrid"/>
        <w:tblW w:w="0" w:type="auto"/>
        <w:tblLook w:val="04A0" w:firstRow="1" w:lastRow="0" w:firstColumn="1" w:lastColumn="0" w:noHBand="0" w:noVBand="1"/>
      </w:tblPr>
      <w:tblGrid>
        <w:gridCol w:w="2209"/>
        <w:gridCol w:w="1769"/>
      </w:tblGrid>
      <w:tr w:rsidR="00FD1500" w:rsidRPr="00553F4A" w:rsidTr="001C1762">
        <w:trPr>
          <w:trHeight w:val="422"/>
        </w:trPr>
        <w:tc>
          <w:tcPr>
            <w:tcW w:w="2209" w:type="dxa"/>
            <w:noWrap/>
            <w:hideMark/>
          </w:tcPr>
          <w:p w:rsidR="00FD1500" w:rsidRPr="00553F4A" w:rsidRDefault="00FD1500" w:rsidP="001C1762">
            <w:pPr>
              <w:rPr>
                <w:b/>
                <w:sz w:val="18"/>
              </w:rPr>
            </w:pPr>
            <w:r w:rsidRPr="00553F4A">
              <w:rPr>
                <w:b/>
                <w:sz w:val="18"/>
              </w:rPr>
              <w:t>Up to 25 attendees</w:t>
            </w:r>
          </w:p>
        </w:tc>
        <w:tc>
          <w:tcPr>
            <w:tcW w:w="1769" w:type="dxa"/>
            <w:noWrap/>
            <w:hideMark/>
          </w:tcPr>
          <w:p w:rsidR="00FD1500" w:rsidRPr="00553F4A" w:rsidRDefault="00FD1500" w:rsidP="001C1762">
            <w:pPr>
              <w:rPr>
                <w:sz w:val="18"/>
              </w:rPr>
            </w:pPr>
            <w:r w:rsidRPr="00553F4A">
              <w:rPr>
                <w:sz w:val="18"/>
              </w:rPr>
              <w:t xml:space="preserve"> $1,000</w:t>
            </w:r>
          </w:p>
        </w:tc>
      </w:tr>
      <w:tr w:rsidR="00FD1500" w:rsidRPr="00553F4A" w:rsidTr="001C1762">
        <w:trPr>
          <w:trHeight w:val="300"/>
        </w:trPr>
        <w:tc>
          <w:tcPr>
            <w:tcW w:w="2209" w:type="dxa"/>
            <w:noWrap/>
            <w:hideMark/>
          </w:tcPr>
          <w:p w:rsidR="00FD1500" w:rsidRPr="00553F4A" w:rsidRDefault="00FD1500" w:rsidP="001C1762">
            <w:pPr>
              <w:rPr>
                <w:b/>
                <w:sz w:val="18"/>
              </w:rPr>
            </w:pPr>
            <w:r w:rsidRPr="00553F4A">
              <w:rPr>
                <w:b/>
                <w:sz w:val="18"/>
              </w:rPr>
              <w:t>25 to 100 attendees</w:t>
            </w:r>
          </w:p>
        </w:tc>
        <w:tc>
          <w:tcPr>
            <w:tcW w:w="1769" w:type="dxa"/>
            <w:noWrap/>
            <w:hideMark/>
          </w:tcPr>
          <w:p w:rsidR="00FD1500" w:rsidRPr="00553F4A" w:rsidRDefault="00FD1500" w:rsidP="001C1762">
            <w:pPr>
              <w:rPr>
                <w:sz w:val="18"/>
              </w:rPr>
            </w:pPr>
            <w:r w:rsidRPr="00553F4A">
              <w:rPr>
                <w:sz w:val="18"/>
              </w:rPr>
              <w:t xml:space="preserve"> $1,500</w:t>
            </w:r>
          </w:p>
        </w:tc>
      </w:tr>
      <w:tr w:rsidR="00FD1500" w:rsidRPr="00553F4A" w:rsidTr="001C1762">
        <w:trPr>
          <w:trHeight w:val="300"/>
        </w:trPr>
        <w:tc>
          <w:tcPr>
            <w:tcW w:w="2209" w:type="dxa"/>
            <w:noWrap/>
            <w:hideMark/>
          </w:tcPr>
          <w:p w:rsidR="00FD1500" w:rsidRPr="00553F4A" w:rsidRDefault="00FD1500" w:rsidP="001C1762">
            <w:pPr>
              <w:rPr>
                <w:b/>
                <w:sz w:val="18"/>
              </w:rPr>
            </w:pPr>
            <w:r w:rsidRPr="00553F4A">
              <w:rPr>
                <w:b/>
                <w:sz w:val="18"/>
              </w:rPr>
              <w:t>100 to 250 attendees</w:t>
            </w:r>
          </w:p>
        </w:tc>
        <w:tc>
          <w:tcPr>
            <w:tcW w:w="1769" w:type="dxa"/>
            <w:noWrap/>
            <w:hideMark/>
          </w:tcPr>
          <w:p w:rsidR="00FD1500" w:rsidRPr="00553F4A" w:rsidRDefault="00FD1500" w:rsidP="001C1762">
            <w:pPr>
              <w:rPr>
                <w:sz w:val="18"/>
              </w:rPr>
            </w:pPr>
            <w:r w:rsidRPr="00553F4A">
              <w:rPr>
                <w:sz w:val="18"/>
              </w:rPr>
              <w:t xml:space="preserve"> $2,000</w:t>
            </w:r>
          </w:p>
        </w:tc>
      </w:tr>
      <w:tr w:rsidR="00FD1500" w:rsidRPr="00553F4A" w:rsidTr="001C1762">
        <w:trPr>
          <w:trHeight w:val="315"/>
        </w:trPr>
        <w:tc>
          <w:tcPr>
            <w:tcW w:w="2209" w:type="dxa"/>
            <w:noWrap/>
            <w:hideMark/>
          </w:tcPr>
          <w:p w:rsidR="00FD1500" w:rsidRPr="00553F4A" w:rsidRDefault="00FD1500" w:rsidP="001C1762">
            <w:pPr>
              <w:rPr>
                <w:b/>
                <w:sz w:val="18"/>
              </w:rPr>
            </w:pPr>
            <w:r w:rsidRPr="00553F4A">
              <w:rPr>
                <w:b/>
                <w:sz w:val="18"/>
              </w:rPr>
              <w:t>Over 250 attendees</w:t>
            </w:r>
          </w:p>
        </w:tc>
        <w:tc>
          <w:tcPr>
            <w:tcW w:w="1769" w:type="dxa"/>
            <w:noWrap/>
            <w:hideMark/>
          </w:tcPr>
          <w:p w:rsidR="00FD1500" w:rsidRPr="00553F4A" w:rsidRDefault="00FD1500" w:rsidP="001C1762">
            <w:pPr>
              <w:rPr>
                <w:sz w:val="18"/>
              </w:rPr>
            </w:pPr>
            <w:r w:rsidRPr="00553F4A">
              <w:rPr>
                <w:sz w:val="18"/>
              </w:rPr>
              <w:t xml:space="preserve"> $2,500</w:t>
            </w:r>
          </w:p>
        </w:tc>
      </w:tr>
    </w:tbl>
    <w:p w:rsidR="00FD1500" w:rsidRPr="00553F4A" w:rsidRDefault="00FD1500" w:rsidP="00FD1500">
      <w:pPr>
        <w:rPr>
          <w:sz w:val="8"/>
          <w:szCs w:val="10"/>
        </w:rPr>
      </w:pPr>
    </w:p>
    <w:tbl>
      <w:tblPr>
        <w:tblStyle w:val="TableGrid"/>
        <w:tblW w:w="0" w:type="auto"/>
        <w:tblLook w:val="04A0" w:firstRow="1" w:lastRow="0" w:firstColumn="1" w:lastColumn="0" w:noHBand="0" w:noVBand="1"/>
      </w:tblPr>
      <w:tblGrid>
        <w:gridCol w:w="2295"/>
        <w:gridCol w:w="1863"/>
      </w:tblGrid>
      <w:tr w:rsidR="00FD1500" w:rsidRPr="00553F4A" w:rsidTr="001C1762">
        <w:trPr>
          <w:trHeight w:val="120"/>
        </w:trPr>
        <w:tc>
          <w:tcPr>
            <w:tcW w:w="2295" w:type="dxa"/>
          </w:tcPr>
          <w:p w:rsidR="00FD1500" w:rsidRPr="00553F4A" w:rsidRDefault="00FD1500" w:rsidP="001C1762">
            <w:pPr>
              <w:rPr>
                <w:b/>
                <w:sz w:val="18"/>
              </w:rPr>
            </w:pPr>
            <w:r w:rsidRPr="00553F4A">
              <w:rPr>
                <w:b/>
                <w:sz w:val="18"/>
              </w:rPr>
              <w:t>Institutional Tax**</w:t>
            </w:r>
          </w:p>
        </w:tc>
        <w:tc>
          <w:tcPr>
            <w:tcW w:w="1863" w:type="dxa"/>
          </w:tcPr>
          <w:p w:rsidR="00FD1500" w:rsidRPr="00553F4A" w:rsidRDefault="00FD1500" w:rsidP="001C1762">
            <w:pPr>
              <w:rPr>
                <w:sz w:val="18"/>
              </w:rPr>
            </w:pPr>
            <w:r w:rsidRPr="00553F4A">
              <w:rPr>
                <w:sz w:val="18"/>
              </w:rPr>
              <w:t>8% of all CME Fees</w:t>
            </w:r>
          </w:p>
        </w:tc>
      </w:tr>
    </w:tbl>
    <w:p w:rsidR="00FD1500" w:rsidRPr="00DA73A8" w:rsidRDefault="00FD1500" w:rsidP="00FD1500">
      <w:pPr>
        <w:rPr>
          <w:sz w:val="10"/>
          <w:szCs w:val="10"/>
        </w:rPr>
      </w:pPr>
    </w:p>
    <w:p w:rsidR="00FD1500" w:rsidRPr="00553F4A" w:rsidRDefault="00FD1500" w:rsidP="00FD1500">
      <w:pPr>
        <w:rPr>
          <w:b/>
        </w:rPr>
      </w:pPr>
      <w:r w:rsidRPr="00553F4A">
        <w:rPr>
          <w:b/>
        </w:rPr>
        <w:t>Additional Fees</w:t>
      </w:r>
    </w:p>
    <w:tbl>
      <w:tblPr>
        <w:tblStyle w:val="TableGrid"/>
        <w:tblW w:w="0" w:type="auto"/>
        <w:tblLook w:val="04A0" w:firstRow="1" w:lastRow="0" w:firstColumn="1" w:lastColumn="0" w:noHBand="0" w:noVBand="1"/>
      </w:tblPr>
      <w:tblGrid>
        <w:gridCol w:w="2179"/>
        <w:gridCol w:w="2131"/>
      </w:tblGrid>
      <w:tr w:rsidR="00FD1500" w:rsidRPr="00611447" w:rsidTr="001C1762">
        <w:trPr>
          <w:trHeight w:val="261"/>
        </w:trPr>
        <w:tc>
          <w:tcPr>
            <w:tcW w:w="2283" w:type="dxa"/>
          </w:tcPr>
          <w:p w:rsidR="00FD1500" w:rsidRPr="00553F4A" w:rsidRDefault="00FD1500" w:rsidP="001C1762">
            <w:pPr>
              <w:rPr>
                <w:b/>
                <w:sz w:val="18"/>
              </w:rPr>
            </w:pPr>
            <w:r w:rsidRPr="00553F4A">
              <w:rPr>
                <w:b/>
                <w:sz w:val="18"/>
              </w:rPr>
              <w:t>Grant Management Fee (if applicable)</w:t>
            </w:r>
          </w:p>
        </w:tc>
        <w:tc>
          <w:tcPr>
            <w:tcW w:w="2253" w:type="dxa"/>
          </w:tcPr>
          <w:p w:rsidR="00FD1500" w:rsidRPr="00553F4A" w:rsidRDefault="00FD1500" w:rsidP="001C1762">
            <w:pPr>
              <w:rPr>
                <w:sz w:val="18"/>
              </w:rPr>
            </w:pPr>
            <w:r w:rsidRPr="00553F4A">
              <w:rPr>
                <w:sz w:val="18"/>
              </w:rPr>
              <w:t>10% of all grants awarded</w:t>
            </w:r>
          </w:p>
        </w:tc>
      </w:tr>
      <w:tr w:rsidR="00FD1500" w:rsidRPr="00611447" w:rsidTr="001C1762">
        <w:trPr>
          <w:trHeight w:val="247"/>
        </w:trPr>
        <w:tc>
          <w:tcPr>
            <w:tcW w:w="2283" w:type="dxa"/>
          </w:tcPr>
          <w:p w:rsidR="00FD1500" w:rsidRPr="00553F4A" w:rsidRDefault="00FD1500" w:rsidP="001C1762">
            <w:pPr>
              <w:rPr>
                <w:b/>
                <w:sz w:val="18"/>
              </w:rPr>
            </w:pPr>
            <w:r w:rsidRPr="00553F4A">
              <w:rPr>
                <w:b/>
                <w:sz w:val="18"/>
              </w:rPr>
              <w:t>Exhibit Management Fee (If applicable)</w:t>
            </w:r>
          </w:p>
        </w:tc>
        <w:tc>
          <w:tcPr>
            <w:tcW w:w="2253" w:type="dxa"/>
          </w:tcPr>
          <w:p w:rsidR="00FD1500" w:rsidRPr="00553F4A" w:rsidRDefault="00FD1500" w:rsidP="001C1762">
            <w:pPr>
              <w:rPr>
                <w:sz w:val="18"/>
              </w:rPr>
            </w:pPr>
            <w:r w:rsidRPr="00553F4A">
              <w:rPr>
                <w:sz w:val="18"/>
              </w:rPr>
              <w:t>15% of all exhibit fees collected</w:t>
            </w:r>
          </w:p>
        </w:tc>
      </w:tr>
      <w:tr w:rsidR="00FD1500" w:rsidRPr="00611447" w:rsidTr="001C1762">
        <w:trPr>
          <w:trHeight w:val="261"/>
        </w:trPr>
        <w:tc>
          <w:tcPr>
            <w:tcW w:w="2283" w:type="dxa"/>
          </w:tcPr>
          <w:p w:rsidR="00FD1500" w:rsidRPr="00553F4A" w:rsidRDefault="00FD1500" w:rsidP="001C1762">
            <w:pPr>
              <w:rPr>
                <w:b/>
                <w:sz w:val="18"/>
              </w:rPr>
            </w:pPr>
            <w:r w:rsidRPr="00553F4A">
              <w:rPr>
                <w:b/>
                <w:sz w:val="18"/>
              </w:rPr>
              <w:t>Specialty Application Fee (if applicable)</w:t>
            </w:r>
          </w:p>
        </w:tc>
        <w:tc>
          <w:tcPr>
            <w:tcW w:w="2253" w:type="dxa"/>
          </w:tcPr>
          <w:p w:rsidR="00FD1500" w:rsidRPr="00553F4A" w:rsidRDefault="00FD1500" w:rsidP="001C1762">
            <w:pPr>
              <w:rPr>
                <w:sz w:val="18"/>
              </w:rPr>
            </w:pPr>
            <w:r w:rsidRPr="00553F4A">
              <w:rPr>
                <w:sz w:val="18"/>
              </w:rPr>
              <w:t>$500 per application</w:t>
            </w:r>
          </w:p>
        </w:tc>
      </w:tr>
    </w:tbl>
    <w:p w:rsidR="00FD1500" w:rsidRPr="00611447" w:rsidRDefault="00FD1500" w:rsidP="00FD1500">
      <w:pPr>
        <w:sectPr w:rsidR="00FD1500" w:rsidRPr="00611447" w:rsidSect="00AF7ABA">
          <w:type w:val="continuous"/>
          <w:pgSz w:w="12240" w:h="15840"/>
          <w:pgMar w:top="1440" w:right="1440" w:bottom="1440" w:left="1440" w:header="720" w:footer="720" w:gutter="0"/>
          <w:cols w:num="2" w:space="720"/>
          <w:docGrid w:linePitch="360"/>
        </w:sectPr>
      </w:pPr>
    </w:p>
    <w:p w:rsidR="00FD1500" w:rsidRPr="00611447" w:rsidRDefault="00F37C11" w:rsidP="00FD1500">
      <w:pPr>
        <w:rPr>
          <w:b/>
          <w:bCs/>
        </w:rPr>
      </w:pPr>
      <w:r>
        <w:rPr>
          <w:b/>
          <w:bCs/>
        </w:rPr>
        <w:pict>
          <v:rect id="_x0000_i1025" style="width:0;height:1.5pt" o:hralign="center" o:hrstd="t" o:hr="t" fillcolor="#a0a0a0" stroked="f"/>
        </w:pict>
      </w:r>
    </w:p>
    <w:p w:rsidR="00FD1500" w:rsidRDefault="00FD1500" w:rsidP="00FD1500">
      <w:pPr>
        <w:shd w:val="clear" w:color="auto" w:fill="F2F2F2" w:themeFill="background1" w:themeFillShade="F2"/>
        <w:rPr>
          <w:i/>
        </w:rPr>
      </w:pPr>
      <w:r w:rsidRPr="00611447">
        <w:rPr>
          <w:b/>
          <w:bCs/>
        </w:rPr>
        <w:t>Regularly scheduled series (RSS)</w:t>
      </w:r>
      <w:r w:rsidRPr="00611447">
        <w:t>: A course that is planned as a series with multiple, ongoing sessions, e.g., offered weekly, monthly, or quarterly; and is primarily planned by and presented to the accredited organization’s professional staff.</w:t>
      </w:r>
      <w:r>
        <w:t xml:space="preserve">   Typically, same interval of contact hours per session (1-2 contact hours) offered for each session. </w:t>
      </w:r>
      <w:r w:rsidRPr="00611447">
        <w:t xml:space="preserve"> </w:t>
      </w:r>
      <w:r w:rsidRPr="00611447">
        <w:rPr>
          <w:i/>
        </w:rPr>
        <w:t xml:space="preserve">Examples: grand rounds, tumor boards, and morbidity and mortality conferences. </w:t>
      </w:r>
    </w:p>
    <w:p w:rsidR="00FD1500" w:rsidRPr="00611447" w:rsidRDefault="00FD1500" w:rsidP="00FD1500">
      <w:pPr>
        <w:shd w:val="clear" w:color="auto" w:fill="F2F2F2" w:themeFill="background1" w:themeFillShade="F2"/>
        <w:rPr>
          <w:i/>
        </w:rPr>
      </w:pPr>
    </w:p>
    <w:p w:rsidR="00344E13" w:rsidRDefault="00344E13" w:rsidP="00FD1500">
      <w:pPr>
        <w:rPr>
          <w:b/>
        </w:rPr>
      </w:pPr>
      <w:r>
        <w:rPr>
          <w:b/>
          <w:noProof/>
        </w:rPr>
        <mc:AlternateContent>
          <mc:Choice Requires="wps">
            <w:drawing>
              <wp:anchor distT="0" distB="0" distL="114300" distR="114300" simplePos="0" relativeHeight="251667456" behindDoc="0" locked="0" layoutInCell="1" allowOverlap="1" wp14:anchorId="58187232" wp14:editId="3CE1CB4B">
                <wp:simplePos x="0" y="0"/>
                <wp:positionH relativeFrom="column">
                  <wp:posOffset>4313555</wp:posOffset>
                </wp:positionH>
                <wp:positionV relativeFrom="paragraph">
                  <wp:posOffset>7620</wp:posOffset>
                </wp:positionV>
                <wp:extent cx="1595887" cy="23241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1595887" cy="232410"/>
                        </a:xfrm>
                        <a:prstGeom prst="rect">
                          <a:avLst/>
                        </a:prstGeom>
                        <a:solidFill>
                          <a:sysClr val="window" lastClr="FFFFFF"/>
                        </a:solidFill>
                        <a:ln w="6350">
                          <a:noFill/>
                        </a:ln>
                        <a:effectLst/>
                      </wps:spPr>
                      <wps:txbx>
                        <w:txbxContent>
                          <w:p w:rsidR="00FD1500" w:rsidRPr="00553F4A" w:rsidRDefault="00FD1500" w:rsidP="00FD1500">
                            <w:pPr>
                              <w:rPr>
                                <w:i/>
                                <w:sz w:val="18"/>
                              </w:rPr>
                            </w:pPr>
                            <w:r>
                              <w:rPr>
                                <w:i/>
                                <w:sz w:val="18"/>
                              </w:rPr>
                              <w:t>** Denotes Core Service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87232" id="Text Box 4" o:spid="_x0000_s1030" type="#_x0000_t202" style="position:absolute;margin-left:339.65pt;margin-top:.6pt;width:125.65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" fillcolor="window" stroked="f" strokeweight=".5pt">
                <v:textbox>
                  <w:txbxContent>
                    <w:p w:rsidR="00FD1500" w:rsidRPr="00553F4A" w:rsidRDefault="00FD1500" w:rsidP="00FD1500">
                      <w:pPr>
                        <w:rPr>
                          <w:i/>
                          <w:sz w:val="18"/>
                        </w:rPr>
                      </w:pPr>
                      <w:r>
                        <w:rPr>
                          <w:i/>
                          <w:sz w:val="18"/>
                        </w:rPr>
                        <w:t>** Denotes Core Service Fees</w:t>
                      </w:r>
                    </w:p>
                  </w:txbxContent>
                </v:textbox>
              </v:shape>
            </w:pict>
          </mc:Fallback>
        </mc:AlternateContent>
      </w:r>
    </w:p>
    <w:p w:rsidR="00FD1500" w:rsidRPr="00611447" w:rsidRDefault="00FD1500" w:rsidP="00FD1500">
      <w:pPr>
        <w:rPr>
          <w:b/>
        </w:rPr>
      </w:pPr>
      <w:r w:rsidRPr="00611447">
        <w:rPr>
          <w:b/>
        </w:rPr>
        <w:t xml:space="preserve">CME Certification Fees** </w:t>
      </w:r>
    </w:p>
    <w:tbl>
      <w:tblPr>
        <w:tblStyle w:val="TableGrid"/>
        <w:tblW w:w="0" w:type="auto"/>
        <w:tblLook w:val="04A0" w:firstRow="1" w:lastRow="0" w:firstColumn="1" w:lastColumn="0" w:noHBand="0" w:noVBand="1"/>
      </w:tblPr>
      <w:tblGrid>
        <w:gridCol w:w="2697"/>
        <w:gridCol w:w="2217"/>
        <w:gridCol w:w="2217"/>
        <w:gridCol w:w="2219"/>
      </w:tblGrid>
      <w:tr w:rsidR="00FD1500" w:rsidRPr="00611447" w:rsidTr="001C1762">
        <w:trPr>
          <w:trHeight w:val="323"/>
        </w:trPr>
        <w:tc>
          <w:tcPr>
            <w:tcW w:w="2718" w:type="dxa"/>
          </w:tcPr>
          <w:p w:rsidR="00FD1500" w:rsidRPr="00CA0C31" w:rsidRDefault="00FD1500" w:rsidP="001C1762">
            <w:pPr>
              <w:rPr>
                <w:b/>
              </w:rPr>
            </w:pPr>
            <w:r w:rsidRPr="00CA0C31">
              <w:rPr>
                <w:b/>
              </w:rPr>
              <w:t>RSS TYPE</w:t>
            </w:r>
          </w:p>
        </w:tc>
        <w:tc>
          <w:tcPr>
            <w:tcW w:w="2239" w:type="dxa"/>
          </w:tcPr>
          <w:p w:rsidR="00FD1500" w:rsidRPr="00CA0C31" w:rsidRDefault="00FD1500" w:rsidP="001C1762">
            <w:pPr>
              <w:rPr>
                <w:b/>
              </w:rPr>
            </w:pPr>
            <w:r w:rsidRPr="00CA0C31">
              <w:rPr>
                <w:b/>
              </w:rPr>
              <w:t>Weekly</w:t>
            </w:r>
            <w:r w:rsidRPr="00CA0C31">
              <w:rPr>
                <w:b/>
                <w:sz w:val="18"/>
              </w:rPr>
              <w:t xml:space="preserve"> (13-52 times/yr.)</w:t>
            </w:r>
          </w:p>
        </w:tc>
        <w:tc>
          <w:tcPr>
            <w:tcW w:w="2239" w:type="dxa"/>
          </w:tcPr>
          <w:p w:rsidR="00FD1500" w:rsidRPr="00CA0C31" w:rsidRDefault="00FD1500" w:rsidP="001C1762">
            <w:pPr>
              <w:rPr>
                <w:b/>
              </w:rPr>
            </w:pPr>
            <w:r w:rsidRPr="00CA0C31">
              <w:rPr>
                <w:b/>
              </w:rPr>
              <w:t>Monthly</w:t>
            </w:r>
            <w:r w:rsidRPr="00CA0C31">
              <w:rPr>
                <w:b/>
                <w:sz w:val="18"/>
              </w:rPr>
              <w:t xml:space="preserve"> (9-12 times/yr.)</w:t>
            </w:r>
          </w:p>
        </w:tc>
        <w:tc>
          <w:tcPr>
            <w:tcW w:w="2239" w:type="dxa"/>
          </w:tcPr>
          <w:p w:rsidR="00FD1500" w:rsidRPr="00CA0C31" w:rsidRDefault="00FD1500" w:rsidP="001C1762">
            <w:pPr>
              <w:rPr>
                <w:b/>
              </w:rPr>
            </w:pPr>
            <w:r w:rsidRPr="00CA0C31">
              <w:rPr>
                <w:b/>
              </w:rPr>
              <w:t xml:space="preserve">Quarterly </w:t>
            </w:r>
            <w:r w:rsidRPr="00CA0C31">
              <w:rPr>
                <w:b/>
                <w:sz w:val="18"/>
              </w:rPr>
              <w:t>(2-8 times/yr.)</w:t>
            </w:r>
          </w:p>
        </w:tc>
      </w:tr>
      <w:tr w:rsidR="00FD1500" w:rsidRPr="00611447" w:rsidTr="001C1762">
        <w:trPr>
          <w:trHeight w:val="65"/>
        </w:trPr>
        <w:tc>
          <w:tcPr>
            <w:tcW w:w="2718" w:type="dxa"/>
          </w:tcPr>
          <w:p w:rsidR="00FD1500" w:rsidRPr="00553F4A" w:rsidRDefault="00FD1500" w:rsidP="001C1762">
            <w:pPr>
              <w:rPr>
                <w:b/>
                <w:sz w:val="18"/>
              </w:rPr>
            </w:pPr>
            <w:r w:rsidRPr="00553F4A">
              <w:rPr>
                <w:b/>
                <w:sz w:val="18"/>
              </w:rPr>
              <w:t xml:space="preserve">Lecture/Didactic </w:t>
            </w:r>
          </w:p>
        </w:tc>
        <w:tc>
          <w:tcPr>
            <w:tcW w:w="2239" w:type="dxa"/>
          </w:tcPr>
          <w:p w:rsidR="00FD1500" w:rsidRPr="00553F4A" w:rsidRDefault="00FD1500" w:rsidP="001C1762">
            <w:pPr>
              <w:rPr>
                <w:sz w:val="18"/>
              </w:rPr>
            </w:pPr>
            <w:r w:rsidRPr="00553F4A">
              <w:rPr>
                <w:sz w:val="18"/>
              </w:rPr>
              <w:t>$2250</w:t>
            </w:r>
          </w:p>
        </w:tc>
        <w:tc>
          <w:tcPr>
            <w:tcW w:w="2239" w:type="dxa"/>
          </w:tcPr>
          <w:p w:rsidR="00FD1500" w:rsidRPr="00553F4A" w:rsidRDefault="00FD1500" w:rsidP="001C1762">
            <w:pPr>
              <w:rPr>
                <w:sz w:val="18"/>
              </w:rPr>
            </w:pPr>
            <w:r w:rsidRPr="00553F4A">
              <w:rPr>
                <w:sz w:val="18"/>
              </w:rPr>
              <w:t>$1750</w:t>
            </w:r>
          </w:p>
        </w:tc>
        <w:tc>
          <w:tcPr>
            <w:tcW w:w="2239" w:type="dxa"/>
          </w:tcPr>
          <w:p w:rsidR="00FD1500" w:rsidRPr="00553F4A" w:rsidRDefault="00FD1500" w:rsidP="001C1762">
            <w:pPr>
              <w:rPr>
                <w:sz w:val="18"/>
              </w:rPr>
            </w:pPr>
            <w:r w:rsidRPr="00553F4A">
              <w:rPr>
                <w:sz w:val="18"/>
              </w:rPr>
              <w:t>$1,250</w:t>
            </w:r>
          </w:p>
        </w:tc>
      </w:tr>
      <w:tr w:rsidR="00FD1500" w:rsidRPr="00611447" w:rsidTr="001C1762">
        <w:trPr>
          <w:trHeight w:val="263"/>
        </w:trPr>
        <w:tc>
          <w:tcPr>
            <w:tcW w:w="2718" w:type="dxa"/>
          </w:tcPr>
          <w:p w:rsidR="00FD1500" w:rsidRPr="00553F4A" w:rsidRDefault="00FD1500" w:rsidP="001C1762">
            <w:pPr>
              <w:rPr>
                <w:b/>
                <w:sz w:val="18"/>
              </w:rPr>
            </w:pPr>
            <w:r w:rsidRPr="00553F4A">
              <w:rPr>
                <w:b/>
                <w:sz w:val="18"/>
              </w:rPr>
              <w:t xml:space="preserve">Journal Club </w:t>
            </w:r>
          </w:p>
        </w:tc>
        <w:tc>
          <w:tcPr>
            <w:tcW w:w="2239" w:type="dxa"/>
          </w:tcPr>
          <w:p w:rsidR="00FD1500" w:rsidRPr="00553F4A" w:rsidRDefault="00FD1500" w:rsidP="001C1762">
            <w:pPr>
              <w:rPr>
                <w:sz w:val="18"/>
              </w:rPr>
            </w:pPr>
            <w:r w:rsidRPr="00553F4A">
              <w:rPr>
                <w:sz w:val="18"/>
              </w:rPr>
              <w:t>$750</w:t>
            </w:r>
          </w:p>
        </w:tc>
        <w:tc>
          <w:tcPr>
            <w:tcW w:w="2239" w:type="dxa"/>
          </w:tcPr>
          <w:p w:rsidR="00FD1500" w:rsidRPr="00553F4A" w:rsidRDefault="00FD1500" w:rsidP="001C1762">
            <w:pPr>
              <w:rPr>
                <w:sz w:val="18"/>
              </w:rPr>
            </w:pPr>
            <w:r w:rsidRPr="00553F4A">
              <w:rPr>
                <w:sz w:val="18"/>
              </w:rPr>
              <w:t>$500</w:t>
            </w:r>
          </w:p>
        </w:tc>
        <w:tc>
          <w:tcPr>
            <w:tcW w:w="2239" w:type="dxa"/>
          </w:tcPr>
          <w:p w:rsidR="00FD1500" w:rsidRPr="00553F4A" w:rsidRDefault="00FD1500" w:rsidP="001C1762">
            <w:pPr>
              <w:rPr>
                <w:sz w:val="18"/>
              </w:rPr>
            </w:pPr>
            <w:r w:rsidRPr="00553F4A">
              <w:rPr>
                <w:sz w:val="18"/>
              </w:rPr>
              <w:t>$250</w:t>
            </w:r>
          </w:p>
        </w:tc>
      </w:tr>
      <w:tr w:rsidR="00FD1500" w:rsidRPr="00611447" w:rsidTr="001C1762">
        <w:trPr>
          <w:trHeight w:val="278"/>
        </w:trPr>
        <w:tc>
          <w:tcPr>
            <w:tcW w:w="2718" w:type="dxa"/>
          </w:tcPr>
          <w:p w:rsidR="00FD1500" w:rsidRPr="00553F4A" w:rsidRDefault="00FD1500" w:rsidP="001C1762">
            <w:pPr>
              <w:rPr>
                <w:b/>
                <w:sz w:val="18"/>
              </w:rPr>
            </w:pPr>
            <w:r w:rsidRPr="00553F4A">
              <w:rPr>
                <w:b/>
                <w:sz w:val="18"/>
              </w:rPr>
              <w:t xml:space="preserve">Tumor/CP/ M &amp; M </w:t>
            </w:r>
          </w:p>
        </w:tc>
        <w:tc>
          <w:tcPr>
            <w:tcW w:w="2239" w:type="dxa"/>
          </w:tcPr>
          <w:p w:rsidR="00FD1500" w:rsidRPr="00553F4A" w:rsidRDefault="00FD1500" w:rsidP="001C1762">
            <w:pPr>
              <w:rPr>
                <w:sz w:val="18"/>
              </w:rPr>
            </w:pPr>
            <w:r w:rsidRPr="00553F4A">
              <w:rPr>
                <w:sz w:val="18"/>
              </w:rPr>
              <w:t>$1750</w:t>
            </w:r>
          </w:p>
        </w:tc>
        <w:tc>
          <w:tcPr>
            <w:tcW w:w="2239" w:type="dxa"/>
          </w:tcPr>
          <w:p w:rsidR="00FD1500" w:rsidRPr="00553F4A" w:rsidRDefault="00FD1500" w:rsidP="001C1762">
            <w:pPr>
              <w:rPr>
                <w:sz w:val="18"/>
              </w:rPr>
            </w:pPr>
            <w:r w:rsidRPr="00553F4A">
              <w:rPr>
                <w:sz w:val="18"/>
              </w:rPr>
              <w:t>$1000</w:t>
            </w:r>
          </w:p>
        </w:tc>
        <w:tc>
          <w:tcPr>
            <w:tcW w:w="2239" w:type="dxa"/>
          </w:tcPr>
          <w:p w:rsidR="00FD1500" w:rsidRPr="00553F4A" w:rsidRDefault="00FD1500" w:rsidP="001C1762">
            <w:pPr>
              <w:rPr>
                <w:sz w:val="18"/>
              </w:rPr>
            </w:pPr>
            <w:r w:rsidRPr="00553F4A">
              <w:rPr>
                <w:sz w:val="18"/>
              </w:rPr>
              <w:t>$750</w:t>
            </w:r>
          </w:p>
        </w:tc>
      </w:tr>
    </w:tbl>
    <w:p w:rsidR="00FD1500" w:rsidRPr="00611447" w:rsidRDefault="00FD1500" w:rsidP="00FD1500"/>
    <w:p w:rsidR="00FD1500" w:rsidRDefault="00344E13" w:rsidP="00FD1500">
      <w:pPr>
        <w:rPr>
          <w:sz w:val="8"/>
        </w:rPr>
      </w:pPr>
      <w:r>
        <w:rPr>
          <w:noProof/>
        </w:rPr>
        <mc:AlternateContent>
          <mc:Choice Requires="wps">
            <w:drawing>
              <wp:anchor distT="0" distB="0" distL="114300" distR="114300" simplePos="0" relativeHeight="251665408" behindDoc="0" locked="0" layoutInCell="1" allowOverlap="1" wp14:anchorId="71F0A6C3" wp14:editId="383A6A45">
                <wp:simplePos x="0" y="0"/>
                <wp:positionH relativeFrom="margin">
                  <wp:align>left</wp:align>
                </wp:positionH>
                <wp:positionV relativeFrom="paragraph">
                  <wp:posOffset>28575</wp:posOffset>
                </wp:positionV>
                <wp:extent cx="2156460" cy="3797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156460" cy="37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1500" w:rsidRPr="00CA0C31" w:rsidRDefault="00FD1500" w:rsidP="00FD1500">
                            <w:pPr>
                              <w:rPr>
                                <w:b/>
                              </w:rPr>
                            </w:pPr>
                            <w:r w:rsidRPr="00CA0C31">
                              <w:rPr>
                                <w:b/>
                              </w:rPr>
                              <w:t>Electronic Data Management Fee</w:t>
                            </w:r>
                            <w:r>
                              <w:rPr>
                                <w:b/>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0A6C3" id="Text Box 5" o:spid="_x0000_s1031" type="#_x0000_t202" style="position:absolute;margin-left:0;margin-top:2.25pt;width:169.8pt;height:29.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" fillcolor="white [3201]" stroked="f" strokeweight=".5pt">
                <v:textbox>
                  <w:txbxContent>
                    <w:p w:rsidR="00FD1500" w:rsidRPr="00CA0C31" w:rsidRDefault="00FD1500" w:rsidP="00FD1500">
                      <w:pPr>
                        <w:rPr>
                          <w:b/>
                        </w:rPr>
                      </w:pPr>
                      <w:r w:rsidRPr="00CA0C31">
                        <w:rPr>
                          <w:b/>
                        </w:rPr>
                        <w:t>Electronic Data Management Fee</w:t>
                      </w:r>
                      <w:r>
                        <w:rPr>
                          <w:b/>
                        </w:rPr>
                        <w:t>s**</w:t>
                      </w:r>
                    </w:p>
                  </w:txbxContent>
                </v:textbox>
                <w10:wrap anchorx="margin"/>
              </v:shape>
            </w:pict>
          </mc:Fallback>
        </mc:AlternateContent>
      </w:r>
    </w:p>
    <w:p w:rsidR="00FD1500" w:rsidRDefault="00344E13" w:rsidP="00FD1500">
      <w:pPr>
        <w:rPr>
          <w:sz w:val="8"/>
        </w:rPr>
      </w:pPr>
      <w:r>
        <w:rPr>
          <w:noProof/>
        </w:rPr>
        <mc:AlternateContent>
          <mc:Choice Requires="wps">
            <w:drawing>
              <wp:anchor distT="0" distB="0" distL="114300" distR="114300" simplePos="0" relativeHeight="251666432" behindDoc="0" locked="0" layoutInCell="1" allowOverlap="1" wp14:anchorId="3D40E200" wp14:editId="7D2AE719">
                <wp:simplePos x="0" y="0"/>
                <wp:positionH relativeFrom="column">
                  <wp:posOffset>2774315</wp:posOffset>
                </wp:positionH>
                <wp:positionV relativeFrom="paragraph">
                  <wp:posOffset>9525</wp:posOffset>
                </wp:positionV>
                <wp:extent cx="2182040" cy="284120"/>
                <wp:effectExtent l="0" t="0" r="8890" b="1905"/>
                <wp:wrapNone/>
                <wp:docPr id="3" name="Text Box 3"/>
                <wp:cNvGraphicFramePr/>
                <a:graphic xmlns:a="http://schemas.openxmlformats.org/drawingml/2006/main">
                  <a:graphicData uri="http://schemas.microsoft.com/office/word/2010/wordprocessingShape">
                    <wps:wsp>
                      <wps:cNvSpPr txBox="1"/>
                      <wps:spPr>
                        <a:xfrm>
                          <a:off x="0" y="0"/>
                          <a:ext cx="2182040" cy="284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1500" w:rsidRPr="00553F4A" w:rsidRDefault="00FD1500" w:rsidP="00FD1500">
                            <w:pPr>
                              <w:rPr>
                                <w:b/>
                              </w:rPr>
                            </w:pPr>
                            <w:r w:rsidRPr="00553F4A">
                              <w:rPr>
                                <w:b/>
                              </w:rPr>
                              <w:t>Additional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E200" id="Text Box 3" o:spid="_x0000_s1032" type="#_x0000_t202" style="position:absolute;margin-left:218.45pt;margin-top:.75pt;width:171.8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" fillcolor="white [3201]" stroked="f" strokeweight=".5pt">
                <v:textbox>
                  <w:txbxContent>
                    <w:p w:rsidR="00FD1500" w:rsidRPr="00553F4A" w:rsidRDefault="00FD1500" w:rsidP="00FD1500">
                      <w:pPr>
                        <w:rPr>
                          <w:b/>
                        </w:rPr>
                      </w:pPr>
                      <w:r w:rsidRPr="00553F4A">
                        <w:rPr>
                          <w:b/>
                        </w:rPr>
                        <w:t>Additional Fees</w:t>
                      </w:r>
                    </w:p>
                  </w:txbxContent>
                </v:textbox>
              </v:shape>
            </w:pict>
          </mc:Fallback>
        </mc:AlternateContent>
      </w:r>
    </w:p>
    <w:p w:rsidR="00FD1500" w:rsidRDefault="00FD1500" w:rsidP="00FD1500">
      <w:pPr>
        <w:rPr>
          <w:sz w:val="8"/>
        </w:rPr>
      </w:pPr>
    </w:p>
    <w:p w:rsidR="00FD1500" w:rsidRDefault="00FD1500" w:rsidP="00FD1500">
      <w:pPr>
        <w:rPr>
          <w:sz w:val="8"/>
        </w:rPr>
      </w:pPr>
    </w:p>
    <w:p w:rsidR="00FD1500" w:rsidRDefault="00FD1500" w:rsidP="00FD1500">
      <w:pPr>
        <w:rPr>
          <w:sz w:val="8"/>
        </w:rPr>
      </w:pPr>
    </w:p>
    <w:p w:rsidR="00FD1500" w:rsidRDefault="00FD1500" w:rsidP="00FD1500">
      <w:pPr>
        <w:rPr>
          <w:sz w:val="8"/>
        </w:rPr>
      </w:pPr>
    </w:p>
    <w:p w:rsidR="00FD1500" w:rsidRDefault="00FD1500" w:rsidP="00FD1500">
      <w:pPr>
        <w:rPr>
          <w:sz w:val="8"/>
        </w:rPr>
      </w:pPr>
    </w:p>
    <w:p w:rsidR="00FD1500" w:rsidRPr="00675F16" w:rsidRDefault="00FD1500" w:rsidP="00FD1500">
      <w:pPr>
        <w:rPr>
          <w:sz w:val="8"/>
        </w:rPr>
        <w:sectPr w:rsidR="00FD1500" w:rsidRPr="00675F16" w:rsidSect="00AF7ABA">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page" w:tblpX="5939" w:tblpY="259"/>
        <w:tblW w:w="0" w:type="auto"/>
        <w:tblLook w:val="04A0" w:firstRow="1" w:lastRow="0" w:firstColumn="1" w:lastColumn="0" w:noHBand="0" w:noVBand="1"/>
      </w:tblPr>
      <w:tblGrid>
        <w:gridCol w:w="1908"/>
        <w:gridCol w:w="2681"/>
      </w:tblGrid>
      <w:tr w:rsidR="00FD1500" w:rsidRPr="00553F4A" w:rsidTr="001C1762">
        <w:trPr>
          <w:trHeight w:val="263"/>
        </w:trPr>
        <w:tc>
          <w:tcPr>
            <w:tcW w:w="1908" w:type="dxa"/>
          </w:tcPr>
          <w:p w:rsidR="00FD1500" w:rsidRPr="00553F4A" w:rsidRDefault="00FD1500" w:rsidP="001C1762">
            <w:pPr>
              <w:rPr>
                <w:b/>
                <w:sz w:val="18"/>
                <w:szCs w:val="19"/>
              </w:rPr>
            </w:pPr>
            <w:r w:rsidRPr="00553F4A">
              <w:rPr>
                <w:b/>
                <w:sz w:val="18"/>
                <w:szCs w:val="19"/>
              </w:rPr>
              <w:t>Grant Management Fee (if applicable)</w:t>
            </w:r>
          </w:p>
        </w:tc>
        <w:tc>
          <w:tcPr>
            <w:tcW w:w="2681" w:type="dxa"/>
          </w:tcPr>
          <w:p w:rsidR="00FD1500" w:rsidRPr="00553F4A" w:rsidRDefault="00FD1500" w:rsidP="001C1762">
            <w:pPr>
              <w:rPr>
                <w:sz w:val="18"/>
                <w:szCs w:val="19"/>
              </w:rPr>
            </w:pPr>
            <w:r w:rsidRPr="00553F4A">
              <w:rPr>
                <w:sz w:val="18"/>
                <w:szCs w:val="19"/>
              </w:rPr>
              <w:t>10% of all grants awarded</w:t>
            </w:r>
          </w:p>
        </w:tc>
      </w:tr>
      <w:tr w:rsidR="00FD1500" w:rsidRPr="00553F4A" w:rsidTr="001C1762">
        <w:trPr>
          <w:trHeight w:val="249"/>
        </w:trPr>
        <w:tc>
          <w:tcPr>
            <w:tcW w:w="1908" w:type="dxa"/>
          </w:tcPr>
          <w:p w:rsidR="00FD1500" w:rsidRPr="00553F4A" w:rsidRDefault="00FD1500" w:rsidP="001C1762">
            <w:pPr>
              <w:rPr>
                <w:b/>
                <w:sz w:val="18"/>
                <w:szCs w:val="19"/>
              </w:rPr>
            </w:pPr>
            <w:r w:rsidRPr="00553F4A">
              <w:rPr>
                <w:b/>
                <w:sz w:val="18"/>
                <w:szCs w:val="19"/>
              </w:rPr>
              <w:t>Exhibit Management Fee (If applicable)</w:t>
            </w:r>
          </w:p>
        </w:tc>
        <w:tc>
          <w:tcPr>
            <w:tcW w:w="2681" w:type="dxa"/>
          </w:tcPr>
          <w:p w:rsidR="00FD1500" w:rsidRPr="00553F4A" w:rsidRDefault="00FD1500" w:rsidP="001C1762">
            <w:pPr>
              <w:rPr>
                <w:sz w:val="18"/>
                <w:szCs w:val="19"/>
              </w:rPr>
            </w:pPr>
            <w:r w:rsidRPr="00553F4A">
              <w:rPr>
                <w:sz w:val="18"/>
                <w:szCs w:val="19"/>
              </w:rPr>
              <w:t>15% of all exhibit fees collected</w:t>
            </w:r>
          </w:p>
        </w:tc>
      </w:tr>
      <w:tr w:rsidR="00FD1500" w:rsidRPr="00553F4A" w:rsidTr="001C1762">
        <w:trPr>
          <w:trHeight w:val="263"/>
        </w:trPr>
        <w:tc>
          <w:tcPr>
            <w:tcW w:w="1908" w:type="dxa"/>
          </w:tcPr>
          <w:p w:rsidR="00FD1500" w:rsidRPr="00553F4A" w:rsidRDefault="00FD1500" w:rsidP="001C1762">
            <w:pPr>
              <w:rPr>
                <w:b/>
                <w:sz w:val="18"/>
                <w:szCs w:val="19"/>
              </w:rPr>
            </w:pPr>
            <w:r w:rsidRPr="00553F4A">
              <w:rPr>
                <w:b/>
                <w:sz w:val="18"/>
                <w:szCs w:val="19"/>
              </w:rPr>
              <w:t>Specialty Application Fee (if applicable)</w:t>
            </w:r>
          </w:p>
        </w:tc>
        <w:tc>
          <w:tcPr>
            <w:tcW w:w="2681" w:type="dxa"/>
          </w:tcPr>
          <w:p w:rsidR="00FD1500" w:rsidRPr="00553F4A" w:rsidRDefault="00FD1500" w:rsidP="001C1762">
            <w:pPr>
              <w:rPr>
                <w:sz w:val="18"/>
                <w:szCs w:val="19"/>
              </w:rPr>
            </w:pPr>
            <w:r w:rsidRPr="00553F4A">
              <w:rPr>
                <w:sz w:val="18"/>
                <w:szCs w:val="19"/>
              </w:rPr>
              <w:t>$500 per application</w:t>
            </w:r>
          </w:p>
        </w:tc>
      </w:tr>
    </w:tbl>
    <w:p w:rsidR="00FD1500" w:rsidRPr="00DA73A8" w:rsidRDefault="00FD1500" w:rsidP="00FD1500">
      <w:pPr>
        <w:ind w:left="720"/>
        <w:rPr>
          <w:b/>
          <w:sz w:val="10"/>
          <w:szCs w:val="10"/>
        </w:rPr>
      </w:pPr>
    </w:p>
    <w:tbl>
      <w:tblPr>
        <w:tblStyle w:val="TableGrid"/>
        <w:tblW w:w="0" w:type="auto"/>
        <w:tblInd w:w="648" w:type="dxa"/>
        <w:tblLook w:val="04A0" w:firstRow="1" w:lastRow="0" w:firstColumn="1" w:lastColumn="0" w:noHBand="0" w:noVBand="1"/>
      </w:tblPr>
      <w:tblGrid>
        <w:gridCol w:w="1731"/>
        <w:gridCol w:w="2051"/>
      </w:tblGrid>
      <w:tr w:rsidR="00FD1500" w:rsidRPr="00611447" w:rsidTr="00FD1500">
        <w:trPr>
          <w:trHeight w:val="995"/>
        </w:trPr>
        <w:tc>
          <w:tcPr>
            <w:tcW w:w="1731" w:type="dxa"/>
            <w:noWrap/>
            <w:hideMark/>
          </w:tcPr>
          <w:p w:rsidR="00FD1500" w:rsidRPr="00553F4A" w:rsidRDefault="00FD1500" w:rsidP="001C1762">
            <w:pPr>
              <w:rPr>
                <w:b/>
                <w:sz w:val="18"/>
                <w:szCs w:val="19"/>
              </w:rPr>
            </w:pPr>
            <w:r w:rsidRPr="00553F4A">
              <w:rPr>
                <w:b/>
                <w:sz w:val="18"/>
                <w:szCs w:val="19"/>
              </w:rPr>
              <w:t>Small RSS (25 attendees of less)</w:t>
            </w:r>
          </w:p>
        </w:tc>
        <w:tc>
          <w:tcPr>
            <w:tcW w:w="2051" w:type="dxa"/>
            <w:noWrap/>
            <w:hideMark/>
          </w:tcPr>
          <w:p w:rsidR="00FD1500" w:rsidRPr="00553F4A" w:rsidRDefault="00FD1500" w:rsidP="001C1762">
            <w:pPr>
              <w:rPr>
                <w:sz w:val="18"/>
                <w:szCs w:val="19"/>
              </w:rPr>
            </w:pPr>
            <w:r w:rsidRPr="00553F4A">
              <w:rPr>
                <w:sz w:val="18"/>
                <w:szCs w:val="19"/>
              </w:rPr>
              <w:t xml:space="preserve"> $1,000</w:t>
            </w:r>
          </w:p>
        </w:tc>
      </w:tr>
      <w:tr w:rsidR="00FD1500" w:rsidRPr="00611447" w:rsidTr="00FD1500">
        <w:trPr>
          <w:trHeight w:val="770"/>
        </w:trPr>
        <w:tc>
          <w:tcPr>
            <w:tcW w:w="1731" w:type="dxa"/>
            <w:noWrap/>
            <w:hideMark/>
          </w:tcPr>
          <w:p w:rsidR="00FD1500" w:rsidRPr="00553F4A" w:rsidRDefault="00FD1500" w:rsidP="001C1762">
            <w:pPr>
              <w:rPr>
                <w:b/>
                <w:sz w:val="18"/>
                <w:szCs w:val="19"/>
              </w:rPr>
            </w:pPr>
            <w:r w:rsidRPr="00553F4A">
              <w:rPr>
                <w:b/>
                <w:sz w:val="18"/>
                <w:szCs w:val="19"/>
              </w:rPr>
              <w:t>Large RSS (25 attendees or more)</w:t>
            </w:r>
          </w:p>
        </w:tc>
        <w:tc>
          <w:tcPr>
            <w:tcW w:w="2051" w:type="dxa"/>
            <w:noWrap/>
            <w:hideMark/>
          </w:tcPr>
          <w:p w:rsidR="00FD1500" w:rsidRPr="00553F4A" w:rsidRDefault="00FD1500" w:rsidP="001C1762">
            <w:pPr>
              <w:rPr>
                <w:sz w:val="18"/>
                <w:szCs w:val="19"/>
              </w:rPr>
            </w:pPr>
            <w:r w:rsidRPr="00553F4A">
              <w:rPr>
                <w:sz w:val="18"/>
                <w:szCs w:val="19"/>
              </w:rPr>
              <w:t xml:space="preserve"> $1,500</w:t>
            </w:r>
          </w:p>
        </w:tc>
      </w:tr>
    </w:tbl>
    <w:p w:rsidR="00FD1500" w:rsidRDefault="00FD1500" w:rsidP="00FD1500"/>
    <w:tbl>
      <w:tblPr>
        <w:tblStyle w:val="TableGrid"/>
        <w:tblpPr w:leftFromText="180" w:rightFromText="180" w:vertAnchor="text" w:horzAnchor="page" w:tblpX="1381" w:tblpY="-33"/>
        <w:tblW w:w="0" w:type="auto"/>
        <w:tblLook w:val="04A0" w:firstRow="1" w:lastRow="0" w:firstColumn="1" w:lastColumn="0" w:noHBand="0" w:noVBand="1"/>
      </w:tblPr>
      <w:tblGrid>
        <w:gridCol w:w="1629"/>
        <w:gridCol w:w="2151"/>
      </w:tblGrid>
      <w:tr w:rsidR="00FD1500" w:rsidRPr="00611447" w:rsidTr="00FD1500">
        <w:trPr>
          <w:trHeight w:val="120"/>
        </w:trPr>
        <w:tc>
          <w:tcPr>
            <w:tcW w:w="1629" w:type="dxa"/>
          </w:tcPr>
          <w:p w:rsidR="00FD1500" w:rsidRPr="00553F4A" w:rsidRDefault="00FD1500" w:rsidP="00FD1500">
            <w:pPr>
              <w:rPr>
                <w:b/>
                <w:sz w:val="18"/>
                <w:szCs w:val="19"/>
              </w:rPr>
            </w:pPr>
            <w:r w:rsidRPr="00553F4A">
              <w:rPr>
                <w:b/>
                <w:sz w:val="18"/>
                <w:szCs w:val="19"/>
              </w:rPr>
              <w:t>Institutional Tax**</w:t>
            </w:r>
          </w:p>
        </w:tc>
        <w:tc>
          <w:tcPr>
            <w:tcW w:w="2151" w:type="dxa"/>
          </w:tcPr>
          <w:p w:rsidR="00FD1500" w:rsidRPr="00553F4A" w:rsidRDefault="00FD1500" w:rsidP="00FD1500">
            <w:pPr>
              <w:rPr>
                <w:sz w:val="18"/>
                <w:szCs w:val="19"/>
              </w:rPr>
            </w:pPr>
            <w:r w:rsidRPr="00553F4A">
              <w:rPr>
                <w:sz w:val="18"/>
                <w:szCs w:val="19"/>
              </w:rPr>
              <w:t>8% of all CME Fees</w:t>
            </w:r>
          </w:p>
        </w:tc>
      </w:tr>
    </w:tbl>
    <w:p w:rsidR="00FD1500" w:rsidRDefault="00FD1500" w:rsidP="00FD1500"/>
    <w:p w:rsidR="00FD1500" w:rsidRDefault="00FD1500" w:rsidP="00FD1500">
      <w:pPr>
        <w:sectPr w:rsidR="00FD1500" w:rsidSect="00675F16">
          <w:type w:val="continuous"/>
          <w:pgSz w:w="12240" w:h="15840"/>
          <w:pgMar w:top="720" w:right="720" w:bottom="720" w:left="720" w:header="720" w:footer="720" w:gutter="0"/>
          <w:cols w:num="2" w:space="720"/>
          <w:docGrid w:linePitch="360"/>
        </w:sectPr>
      </w:pPr>
    </w:p>
    <w:p w:rsidR="00FD1500" w:rsidRPr="00675F16" w:rsidRDefault="00FD1500" w:rsidP="00FD1500">
      <w:pPr>
        <w:rPr>
          <w:b/>
          <w:i/>
        </w:rPr>
      </w:pPr>
    </w:p>
    <w:p w:rsidR="00FD1500" w:rsidRPr="008B3E2D" w:rsidRDefault="00FD1500" w:rsidP="00FD1500">
      <w:pPr>
        <w:rPr>
          <w:b/>
          <w:sz w:val="24"/>
          <w:u w:val="single"/>
        </w:rPr>
      </w:pPr>
    </w:p>
    <w:tbl>
      <w:tblPr>
        <w:tblStyle w:val="TableGrid"/>
        <w:tblW w:w="9648" w:type="dxa"/>
        <w:tblInd w:w="572" w:type="dxa"/>
        <w:tblLook w:val="04A0" w:firstRow="1" w:lastRow="0" w:firstColumn="1" w:lastColumn="0" w:noHBand="0" w:noVBand="1"/>
      </w:tblPr>
      <w:tblGrid>
        <w:gridCol w:w="2394"/>
        <w:gridCol w:w="7254"/>
      </w:tblGrid>
      <w:tr w:rsidR="00FD1500" w:rsidTr="00A31213">
        <w:tc>
          <w:tcPr>
            <w:tcW w:w="2394" w:type="dxa"/>
            <w:shd w:val="clear" w:color="auto" w:fill="F2F2F2" w:themeFill="background1" w:themeFillShade="F2"/>
          </w:tcPr>
          <w:p w:rsidR="00FD1500" w:rsidRPr="008B3E2D" w:rsidRDefault="00FD1500" w:rsidP="001C1762">
            <w:pPr>
              <w:rPr>
                <w:b/>
                <w:i/>
              </w:rPr>
            </w:pPr>
            <w:r>
              <w:rPr>
                <w:b/>
                <w:i/>
              </w:rPr>
              <w:t>CORE SERVICE FEES</w:t>
            </w:r>
          </w:p>
        </w:tc>
        <w:tc>
          <w:tcPr>
            <w:tcW w:w="7254" w:type="dxa"/>
            <w:shd w:val="clear" w:color="auto" w:fill="F2F2F2" w:themeFill="background1" w:themeFillShade="F2"/>
          </w:tcPr>
          <w:p w:rsidR="00FD1500" w:rsidRPr="008B3E2D" w:rsidRDefault="00FD1500" w:rsidP="001C1762">
            <w:pPr>
              <w:rPr>
                <w:b/>
                <w:i/>
              </w:rPr>
            </w:pPr>
          </w:p>
        </w:tc>
      </w:tr>
      <w:tr w:rsidR="00FD1500" w:rsidTr="00A31213">
        <w:tc>
          <w:tcPr>
            <w:tcW w:w="2394" w:type="dxa"/>
          </w:tcPr>
          <w:p w:rsidR="00FD1500" w:rsidRDefault="00FD1500" w:rsidP="001C1762">
            <w:pPr>
              <w:rPr>
                <w:b/>
              </w:rPr>
            </w:pPr>
            <w:r>
              <w:rPr>
                <w:b/>
              </w:rPr>
              <w:t>Service</w:t>
            </w:r>
          </w:p>
        </w:tc>
        <w:tc>
          <w:tcPr>
            <w:tcW w:w="7254" w:type="dxa"/>
          </w:tcPr>
          <w:p w:rsidR="00FD1500" w:rsidRDefault="00FD1500" w:rsidP="001C1762">
            <w:pPr>
              <w:rPr>
                <w:b/>
              </w:rPr>
            </w:pPr>
            <w:r>
              <w:rPr>
                <w:b/>
              </w:rPr>
              <w:t>Description</w:t>
            </w:r>
          </w:p>
        </w:tc>
      </w:tr>
      <w:tr w:rsidR="00FD1500" w:rsidRPr="00611447" w:rsidTr="00A31213">
        <w:tc>
          <w:tcPr>
            <w:tcW w:w="2394" w:type="dxa"/>
          </w:tcPr>
          <w:p w:rsidR="00FD1500" w:rsidRPr="00611447" w:rsidRDefault="00FD1500" w:rsidP="001C1762">
            <w:pPr>
              <w:rPr>
                <w:b/>
                <w:sz w:val="18"/>
                <w:szCs w:val="18"/>
              </w:rPr>
            </w:pPr>
            <w:r w:rsidRPr="00611447">
              <w:rPr>
                <w:b/>
                <w:sz w:val="18"/>
                <w:szCs w:val="18"/>
              </w:rPr>
              <w:t>CME Certification</w:t>
            </w:r>
          </w:p>
          <w:p w:rsidR="00FD1500" w:rsidRPr="00611447" w:rsidRDefault="00FD1500" w:rsidP="001C1762">
            <w:pPr>
              <w:rPr>
                <w:b/>
                <w:sz w:val="18"/>
                <w:szCs w:val="18"/>
              </w:rPr>
            </w:pPr>
          </w:p>
          <w:p w:rsidR="00FD1500" w:rsidRPr="00611447" w:rsidRDefault="00FD1500" w:rsidP="001C1762">
            <w:pPr>
              <w:rPr>
                <w:b/>
                <w:sz w:val="18"/>
                <w:szCs w:val="18"/>
              </w:rPr>
            </w:pPr>
          </w:p>
        </w:tc>
        <w:tc>
          <w:tcPr>
            <w:tcW w:w="7254" w:type="dxa"/>
          </w:tcPr>
          <w:p w:rsidR="00FD1500" w:rsidRPr="00611447" w:rsidRDefault="00FD1500" w:rsidP="001C1762">
            <w:pPr>
              <w:rPr>
                <w:i/>
                <w:sz w:val="18"/>
                <w:szCs w:val="18"/>
              </w:rPr>
            </w:pPr>
            <w:r>
              <w:rPr>
                <w:i/>
                <w:sz w:val="18"/>
                <w:szCs w:val="18"/>
              </w:rPr>
              <w:t>Partner</w:t>
            </w:r>
            <w:r w:rsidRPr="00611447">
              <w:rPr>
                <w:i/>
                <w:sz w:val="18"/>
                <w:szCs w:val="18"/>
              </w:rPr>
              <w:t xml:space="preserve"> w/Activity Director and course committee</w:t>
            </w:r>
            <w:r>
              <w:rPr>
                <w:i/>
                <w:sz w:val="18"/>
                <w:szCs w:val="18"/>
              </w:rPr>
              <w:t xml:space="preserve"> to certify that the </w:t>
            </w:r>
            <w:r w:rsidRPr="00611447">
              <w:rPr>
                <w:i/>
                <w:sz w:val="18"/>
                <w:szCs w:val="18"/>
              </w:rPr>
              <w:t>activity format, goals, and objectives are designed to meet educational needs and meet all ACCME accreditation guidelines around CME design and development.</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Ensure that CME application and required forms are completed &amp; returned to CME office in a timely fashion</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Develop and/or review all promoti</w:t>
            </w:r>
            <w:r w:rsidR="00F37C11">
              <w:rPr>
                <w:sz w:val="18"/>
                <w:szCs w:val="18"/>
              </w:rPr>
              <w:t>onal material for activity</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 xml:space="preserve">Develop/Manage ACCME File  and maintenance  </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Review speaker correspondence regarding CME</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Compile all faculty disclosures</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Syllabus preparation with CME required language</w:t>
            </w:r>
          </w:p>
          <w:p w:rsidR="00FD1500" w:rsidRPr="00611447" w:rsidRDefault="00FD1500" w:rsidP="00FD1500">
            <w:pPr>
              <w:pStyle w:val="ListParagraph"/>
              <w:numPr>
                <w:ilvl w:val="0"/>
                <w:numId w:val="5"/>
              </w:numPr>
              <w:spacing w:after="0" w:line="240" w:lineRule="auto"/>
              <w:rPr>
                <w:sz w:val="18"/>
                <w:szCs w:val="18"/>
              </w:rPr>
            </w:pPr>
            <w:r w:rsidRPr="00611447">
              <w:rPr>
                <w:sz w:val="18"/>
                <w:szCs w:val="18"/>
              </w:rPr>
              <w:t>Coordinate  prior approvals</w:t>
            </w:r>
          </w:p>
          <w:p w:rsidR="00FD1500" w:rsidRPr="00611447" w:rsidRDefault="00FD1500" w:rsidP="00FD1500">
            <w:pPr>
              <w:pStyle w:val="ListParagraph"/>
              <w:numPr>
                <w:ilvl w:val="0"/>
                <w:numId w:val="5"/>
              </w:numPr>
              <w:spacing w:after="0" w:line="240" w:lineRule="auto"/>
              <w:rPr>
                <w:sz w:val="18"/>
                <w:szCs w:val="18"/>
              </w:rPr>
            </w:pPr>
            <w:r>
              <w:rPr>
                <w:sz w:val="18"/>
                <w:szCs w:val="18"/>
              </w:rPr>
              <w:t>Development and analyze the</w:t>
            </w:r>
            <w:r w:rsidRPr="00611447">
              <w:rPr>
                <w:sz w:val="18"/>
                <w:szCs w:val="18"/>
              </w:rPr>
              <w:t xml:space="preserve"> evaluation tool </w:t>
            </w:r>
          </w:p>
          <w:p w:rsidR="00FD1500" w:rsidRPr="00611447" w:rsidRDefault="00FD1500" w:rsidP="00FD1500">
            <w:pPr>
              <w:pStyle w:val="ListParagraph"/>
              <w:numPr>
                <w:ilvl w:val="0"/>
                <w:numId w:val="5"/>
              </w:numPr>
              <w:spacing w:after="0" w:line="240" w:lineRule="auto"/>
              <w:rPr>
                <w:sz w:val="18"/>
                <w:szCs w:val="18"/>
              </w:rPr>
            </w:pPr>
            <w:r>
              <w:rPr>
                <w:sz w:val="18"/>
                <w:szCs w:val="18"/>
              </w:rPr>
              <w:t xml:space="preserve">Collect and maintain </w:t>
            </w:r>
            <w:r w:rsidRPr="00611447">
              <w:rPr>
                <w:sz w:val="18"/>
                <w:szCs w:val="18"/>
              </w:rPr>
              <w:t>ACCME required reporting/</w:t>
            </w:r>
            <w:r>
              <w:rPr>
                <w:sz w:val="18"/>
                <w:szCs w:val="18"/>
              </w:rPr>
              <w:t>data.</w:t>
            </w:r>
          </w:p>
          <w:p w:rsidR="00FD1500" w:rsidRPr="00611447" w:rsidRDefault="00FD1500" w:rsidP="00FD1500">
            <w:pPr>
              <w:pStyle w:val="ListParagraph"/>
              <w:numPr>
                <w:ilvl w:val="0"/>
                <w:numId w:val="5"/>
              </w:numPr>
              <w:spacing w:after="0" w:line="240" w:lineRule="auto"/>
              <w:rPr>
                <w:b/>
                <w:sz w:val="18"/>
                <w:szCs w:val="18"/>
              </w:rPr>
            </w:pPr>
            <w:r w:rsidRPr="00611447">
              <w:rPr>
                <w:sz w:val="18"/>
                <w:szCs w:val="18"/>
              </w:rPr>
              <w:t>Manage CME Grant Applications for</w:t>
            </w:r>
            <w:r>
              <w:rPr>
                <w:sz w:val="18"/>
                <w:szCs w:val="18"/>
              </w:rPr>
              <w:t xml:space="preserve"> </w:t>
            </w:r>
            <w:r w:rsidRPr="00611447">
              <w:rPr>
                <w:sz w:val="18"/>
                <w:szCs w:val="18"/>
              </w:rPr>
              <w:t xml:space="preserve"> Commercial support(If applicable)</w:t>
            </w:r>
            <w:r w:rsidRPr="00611447">
              <w:rPr>
                <w:b/>
                <w:sz w:val="18"/>
                <w:szCs w:val="18"/>
              </w:rPr>
              <w:t xml:space="preserve"> </w:t>
            </w:r>
          </w:p>
          <w:p w:rsidR="00FD1500" w:rsidRPr="00611447" w:rsidRDefault="00FD1500" w:rsidP="001C1762">
            <w:pPr>
              <w:rPr>
                <w:b/>
                <w:i/>
                <w:sz w:val="18"/>
                <w:szCs w:val="18"/>
              </w:rPr>
            </w:pPr>
            <w:r w:rsidRPr="00611447">
              <w:rPr>
                <w:b/>
                <w:i/>
                <w:sz w:val="18"/>
                <w:szCs w:val="18"/>
              </w:rPr>
              <w:t>NOTE:  If accepting funds to defray costs of CME from medical device or pharma, Office of CME must manage all medical education grant</w:t>
            </w:r>
            <w:r>
              <w:rPr>
                <w:b/>
                <w:i/>
                <w:sz w:val="18"/>
                <w:szCs w:val="18"/>
              </w:rPr>
              <w:t xml:space="preserve"> for ACCME Compliance.  </w:t>
            </w:r>
            <w:r w:rsidRPr="00611447">
              <w:rPr>
                <w:b/>
                <w:i/>
                <w:sz w:val="18"/>
                <w:szCs w:val="18"/>
              </w:rPr>
              <w:t>See Grant Management Below.</w:t>
            </w:r>
          </w:p>
        </w:tc>
      </w:tr>
      <w:tr w:rsidR="00FD1500" w:rsidRPr="00611447" w:rsidTr="00A31213">
        <w:tc>
          <w:tcPr>
            <w:tcW w:w="2394" w:type="dxa"/>
          </w:tcPr>
          <w:p w:rsidR="00FD1500" w:rsidRPr="00611447" w:rsidRDefault="00FD1500" w:rsidP="001C1762">
            <w:pPr>
              <w:rPr>
                <w:b/>
                <w:sz w:val="18"/>
                <w:szCs w:val="18"/>
              </w:rPr>
            </w:pPr>
            <w:r w:rsidRPr="00611447">
              <w:rPr>
                <w:b/>
                <w:sz w:val="18"/>
                <w:szCs w:val="18"/>
              </w:rPr>
              <w:t>Electronic Data Management</w:t>
            </w:r>
          </w:p>
        </w:tc>
        <w:tc>
          <w:tcPr>
            <w:tcW w:w="7254" w:type="dxa"/>
          </w:tcPr>
          <w:p w:rsidR="00FD1500" w:rsidRPr="00611447" w:rsidRDefault="00FD1500" w:rsidP="001C1762">
            <w:pPr>
              <w:rPr>
                <w:sz w:val="18"/>
                <w:szCs w:val="18"/>
              </w:rPr>
            </w:pPr>
            <w:r w:rsidRPr="00611447">
              <w:rPr>
                <w:sz w:val="18"/>
                <w:szCs w:val="18"/>
              </w:rPr>
              <w:t xml:space="preserve">Activity registration site set -up in LMS, administrative access for reporting, support for required electronic record documentation/maintenance, participant access to transcripts and/or certificates. </w:t>
            </w:r>
          </w:p>
        </w:tc>
      </w:tr>
      <w:tr w:rsidR="00FD1500" w:rsidRPr="00611447" w:rsidTr="00A31213">
        <w:tc>
          <w:tcPr>
            <w:tcW w:w="2394" w:type="dxa"/>
          </w:tcPr>
          <w:p w:rsidR="00FD1500" w:rsidRPr="00553F4A" w:rsidRDefault="00FD1500" w:rsidP="001C1762">
            <w:pPr>
              <w:rPr>
                <w:b/>
                <w:sz w:val="18"/>
                <w:szCs w:val="18"/>
              </w:rPr>
            </w:pPr>
            <w:r w:rsidRPr="00553F4A">
              <w:rPr>
                <w:b/>
                <w:sz w:val="18"/>
                <w:szCs w:val="18"/>
              </w:rPr>
              <w:t>Institutional Tax</w:t>
            </w:r>
          </w:p>
        </w:tc>
        <w:tc>
          <w:tcPr>
            <w:tcW w:w="7254" w:type="dxa"/>
          </w:tcPr>
          <w:p w:rsidR="00FD1500" w:rsidRPr="00611447" w:rsidRDefault="00FD1500" w:rsidP="001C1762">
            <w:pPr>
              <w:rPr>
                <w:sz w:val="18"/>
                <w:szCs w:val="18"/>
              </w:rPr>
            </w:pPr>
            <w:r w:rsidRPr="00611447">
              <w:rPr>
                <w:sz w:val="18"/>
                <w:szCs w:val="18"/>
              </w:rPr>
              <w:t>8% of all CME fees; This fee goes back to institution to pay for departmental assessment fees.</w:t>
            </w:r>
          </w:p>
        </w:tc>
      </w:tr>
      <w:tr w:rsidR="00FD1500" w:rsidRPr="00611447" w:rsidTr="00A31213">
        <w:tc>
          <w:tcPr>
            <w:tcW w:w="2394" w:type="dxa"/>
            <w:shd w:val="clear" w:color="auto" w:fill="F2F2F2" w:themeFill="background1" w:themeFillShade="F2"/>
          </w:tcPr>
          <w:p w:rsidR="00FD1500" w:rsidRPr="008B3E2D" w:rsidRDefault="00FD1500" w:rsidP="001C1762">
            <w:pPr>
              <w:rPr>
                <w:b/>
                <w:i/>
                <w:szCs w:val="18"/>
              </w:rPr>
            </w:pPr>
            <w:r w:rsidRPr="008B3E2D">
              <w:rPr>
                <w:b/>
                <w:i/>
                <w:szCs w:val="18"/>
              </w:rPr>
              <w:t xml:space="preserve">ADDITIONAL </w:t>
            </w:r>
            <w:r>
              <w:rPr>
                <w:b/>
                <w:i/>
                <w:szCs w:val="18"/>
              </w:rPr>
              <w:t>FEES</w:t>
            </w:r>
          </w:p>
        </w:tc>
        <w:tc>
          <w:tcPr>
            <w:tcW w:w="7254" w:type="dxa"/>
            <w:shd w:val="clear" w:color="auto" w:fill="F2F2F2" w:themeFill="background1" w:themeFillShade="F2"/>
          </w:tcPr>
          <w:p w:rsidR="00FD1500" w:rsidRPr="008B3E2D" w:rsidRDefault="00FD1500" w:rsidP="001C1762">
            <w:pPr>
              <w:rPr>
                <w:i/>
                <w:szCs w:val="18"/>
              </w:rPr>
            </w:pPr>
          </w:p>
        </w:tc>
      </w:tr>
      <w:tr w:rsidR="00FD1500" w:rsidRPr="00611447" w:rsidTr="00A31213">
        <w:trPr>
          <w:trHeight w:val="2725"/>
        </w:trPr>
        <w:tc>
          <w:tcPr>
            <w:tcW w:w="2394" w:type="dxa"/>
          </w:tcPr>
          <w:p w:rsidR="00FD1500" w:rsidRPr="00611447" w:rsidRDefault="00FD1500" w:rsidP="001C1762">
            <w:pPr>
              <w:rPr>
                <w:sz w:val="18"/>
                <w:szCs w:val="18"/>
              </w:rPr>
            </w:pPr>
            <w:r w:rsidRPr="00611447">
              <w:rPr>
                <w:sz w:val="18"/>
                <w:szCs w:val="18"/>
              </w:rPr>
              <w:t>Event Management</w:t>
            </w:r>
          </w:p>
          <w:p w:rsidR="00FD1500" w:rsidRPr="00611447" w:rsidRDefault="00FD1500" w:rsidP="001C1762">
            <w:pPr>
              <w:rPr>
                <w:sz w:val="18"/>
                <w:szCs w:val="18"/>
              </w:rPr>
            </w:pPr>
          </w:p>
          <w:p w:rsidR="00FD1500" w:rsidRPr="00611447" w:rsidRDefault="00FD1500" w:rsidP="001C1762">
            <w:pPr>
              <w:rPr>
                <w:i/>
                <w:sz w:val="18"/>
                <w:szCs w:val="18"/>
              </w:rPr>
            </w:pPr>
            <w:r w:rsidRPr="00611447">
              <w:rPr>
                <w:i/>
                <w:sz w:val="18"/>
                <w:szCs w:val="18"/>
              </w:rPr>
              <w:t>(Only available with Conferences with over 2.00 Contact hours)</w:t>
            </w:r>
          </w:p>
        </w:tc>
        <w:tc>
          <w:tcPr>
            <w:tcW w:w="7254" w:type="dxa"/>
          </w:tcPr>
          <w:p w:rsidR="00FD1500" w:rsidRPr="00611447" w:rsidRDefault="00FD1500" w:rsidP="001C1762">
            <w:pPr>
              <w:rPr>
                <w:i/>
                <w:sz w:val="18"/>
                <w:szCs w:val="18"/>
              </w:rPr>
            </w:pPr>
            <w:r w:rsidRPr="00611447">
              <w:rPr>
                <w:i/>
                <w:sz w:val="18"/>
                <w:szCs w:val="18"/>
              </w:rPr>
              <w:t>Managing the logistics of the event: venue management;  Listed below is a sample overview of tasks:</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Manage Hotel Contract RFP process</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Develop &amp; Manage of Conference Budget</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 xml:space="preserve">Develop </w:t>
            </w:r>
            <w:r>
              <w:rPr>
                <w:sz w:val="18"/>
                <w:szCs w:val="18"/>
              </w:rPr>
              <w:t>an</w:t>
            </w:r>
            <w:r w:rsidRPr="00611447">
              <w:rPr>
                <w:sz w:val="18"/>
                <w:szCs w:val="18"/>
              </w:rPr>
              <w:t xml:space="preserve"> Exhibitor prospectus  </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Manage the exhibitor documents, exhibitor registration, and exhibit space.  See  Exhibit Management fee below:</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 xml:space="preserve">Arrange of Faculty Transportation and </w:t>
            </w:r>
            <w:r>
              <w:rPr>
                <w:sz w:val="18"/>
                <w:szCs w:val="18"/>
              </w:rPr>
              <w:t>coordinate</w:t>
            </w:r>
            <w:r w:rsidRPr="00611447">
              <w:rPr>
                <w:sz w:val="18"/>
                <w:szCs w:val="18"/>
              </w:rPr>
              <w:t xml:space="preserve"> Learner Transportation (as necessary)</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Assist with coordination of registration set-up/materials and management on site.</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Manage</w:t>
            </w:r>
            <w:r>
              <w:rPr>
                <w:sz w:val="18"/>
                <w:szCs w:val="18"/>
              </w:rPr>
              <w:t xml:space="preserve"> all Venue/site issues/concerns;  Point person for Venue</w:t>
            </w:r>
          </w:p>
          <w:p w:rsidR="00FD1500" w:rsidRPr="00611447" w:rsidRDefault="00FD1500" w:rsidP="00FD1500">
            <w:pPr>
              <w:pStyle w:val="ListParagraph"/>
              <w:numPr>
                <w:ilvl w:val="0"/>
                <w:numId w:val="6"/>
              </w:numPr>
              <w:spacing w:after="0" w:line="240" w:lineRule="auto"/>
              <w:rPr>
                <w:sz w:val="18"/>
                <w:szCs w:val="18"/>
              </w:rPr>
            </w:pPr>
            <w:r w:rsidRPr="00611447">
              <w:rPr>
                <w:sz w:val="18"/>
                <w:szCs w:val="18"/>
              </w:rPr>
              <w:t>Develop</w:t>
            </w:r>
            <w:r>
              <w:rPr>
                <w:sz w:val="18"/>
                <w:szCs w:val="18"/>
              </w:rPr>
              <w:t xml:space="preserve"> and Manage Catering budget, Audio visual needs, room setups, etc.</w:t>
            </w:r>
          </w:p>
          <w:p w:rsidR="00FD1500" w:rsidRPr="00611447" w:rsidRDefault="00FD1500" w:rsidP="00FD1500">
            <w:pPr>
              <w:pStyle w:val="ListParagraph"/>
              <w:numPr>
                <w:ilvl w:val="0"/>
                <w:numId w:val="6"/>
              </w:numPr>
              <w:spacing w:after="0" w:line="240" w:lineRule="auto"/>
              <w:rPr>
                <w:sz w:val="18"/>
                <w:szCs w:val="18"/>
              </w:rPr>
            </w:pPr>
            <w:r>
              <w:rPr>
                <w:sz w:val="18"/>
                <w:szCs w:val="18"/>
              </w:rPr>
              <w:t>Determine on-site staffing needs</w:t>
            </w:r>
          </w:p>
        </w:tc>
        <w:bookmarkStart w:id="7" w:name="_GoBack"/>
        <w:bookmarkEnd w:id="7"/>
      </w:tr>
      <w:tr w:rsidR="00FD1500" w:rsidRPr="00611447" w:rsidTr="00A31213">
        <w:trPr>
          <w:trHeight w:val="1776"/>
        </w:trPr>
        <w:tc>
          <w:tcPr>
            <w:tcW w:w="2394" w:type="dxa"/>
          </w:tcPr>
          <w:p w:rsidR="00FD1500" w:rsidRPr="00611447" w:rsidRDefault="00FD1500" w:rsidP="001C1762">
            <w:pPr>
              <w:rPr>
                <w:sz w:val="18"/>
                <w:szCs w:val="18"/>
              </w:rPr>
            </w:pPr>
            <w:r w:rsidRPr="00611447">
              <w:rPr>
                <w:sz w:val="18"/>
                <w:szCs w:val="18"/>
              </w:rPr>
              <w:t>Grant Management</w:t>
            </w:r>
          </w:p>
        </w:tc>
        <w:tc>
          <w:tcPr>
            <w:tcW w:w="7254" w:type="dxa"/>
          </w:tcPr>
          <w:p w:rsidR="00FD1500" w:rsidRDefault="00FD1500" w:rsidP="001C1762">
            <w:pPr>
              <w:rPr>
                <w:b/>
                <w:i/>
                <w:sz w:val="18"/>
                <w:szCs w:val="18"/>
              </w:rPr>
            </w:pPr>
            <w:r w:rsidRPr="00611447">
              <w:rPr>
                <w:sz w:val="18"/>
                <w:szCs w:val="18"/>
              </w:rPr>
              <w:t xml:space="preserve">10% of all awards.  ACCME requires that accredited CME providers comply with the ACCME Standards of Commercial Support when accepting funds in support of accredited CME activities.   </w:t>
            </w:r>
            <w:r w:rsidRPr="00553F4A">
              <w:rPr>
                <w:b/>
                <w:i/>
                <w:sz w:val="18"/>
                <w:szCs w:val="18"/>
              </w:rPr>
              <w:t>NOTE:  If accepting funds to defray costs of CME from medical device or pharma, Office of CME must manage all medical education grant</w:t>
            </w:r>
            <w:r>
              <w:rPr>
                <w:b/>
                <w:i/>
                <w:sz w:val="18"/>
                <w:szCs w:val="18"/>
              </w:rPr>
              <w:t>s</w:t>
            </w:r>
            <w:r w:rsidRPr="00553F4A">
              <w:rPr>
                <w:b/>
                <w:i/>
                <w:sz w:val="18"/>
                <w:szCs w:val="18"/>
              </w:rPr>
              <w:t xml:space="preserve"> for ACCME Compliance.  </w:t>
            </w:r>
          </w:p>
          <w:p w:rsidR="00FD1500" w:rsidRPr="00586239" w:rsidRDefault="00FD1500" w:rsidP="00FD1500">
            <w:pPr>
              <w:pStyle w:val="ListParagraph"/>
              <w:numPr>
                <w:ilvl w:val="0"/>
                <w:numId w:val="9"/>
              </w:numPr>
              <w:spacing w:after="0" w:line="240" w:lineRule="auto"/>
              <w:rPr>
                <w:sz w:val="18"/>
                <w:szCs w:val="18"/>
              </w:rPr>
            </w:pPr>
            <w:r w:rsidRPr="00586239">
              <w:rPr>
                <w:sz w:val="18"/>
                <w:szCs w:val="18"/>
              </w:rPr>
              <w:t>Target appropriate potential grantors</w:t>
            </w:r>
          </w:p>
          <w:p w:rsidR="00FD1500" w:rsidRPr="00611447" w:rsidRDefault="00FD1500" w:rsidP="00FD1500">
            <w:pPr>
              <w:pStyle w:val="ListParagraph"/>
              <w:numPr>
                <w:ilvl w:val="0"/>
                <w:numId w:val="7"/>
              </w:numPr>
              <w:spacing w:after="0" w:line="240" w:lineRule="auto"/>
              <w:rPr>
                <w:sz w:val="18"/>
                <w:szCs w:val="18"/>
              </w:rPr>
            </w:pPr>
            <w:r w:rsidRPr="00611447">
              <w:rPr>
                <w:sz w:val="18"/>
                <w:szCs w:val="18"/>
              </w:rPr>
              <w:t>Manage LOAs as necessary</w:t>
            </w:r>
          </w:p>
          <w:p w:rsidR="00FD1500" w:rsidRPr="00611447" w:rsidRDefault="00FD1500" w:rsidP="00FD1500">
            <w:pPr>
              <w:pStyle w:val="ListParagraph"/>
              <w:numPr>
                <w:ilvl w:val="0"/>
                <w:numId w:val="7"/>
              </w:numPr>
              <w:spacing w:after="0" w:line="240" w:lineRule="auto"/>
              <w:rPr>
                <w:sz w:val="18"/>
                <w:szCs w:val="18"/>
              </w:rPr>
            </w:pPr>
            <w:r w:rsidRPr="00611447">
              <w:rPr>
                <w:sz w:val="18"/>
                <w:szCs w:val="18"/>
              </w:rPr>
              <w:t>Manage financial reconciliation with grantors</w:t>
            </w:r>
          </w:p>
        </w:tc>
      </w:tr>
      <w:tr w:rsidR="00FD1500" w:rsidRPr="00611447" w:rsidTr="00A31213">
        <w:trPr>
          <w:trHeight w:val="1369"/>
        </w:trPr>
        <w:tc>
          <w:tcPr>
            <w:tcW w:w="2394" w:type="dxa"/>
          </w:tcPr>
          <w:p w:rsidR="00FD1500" w:rsidRPr="00611447" w:rsidRDefault="00FD1500" w:rsidP="001C1762">
            <w:pPr>
              <w:rPr>
                <w:sz w:val="18"/>
                <w:szCs w:val="18"/>
              </w:rPr>
            </w:pPr>
            <w:r w:rsidRPr="00611447">
              <w:rPr>
                <w:sz w:val="18"/>
                <w:szCs w:val="18"/>
              </w:rPr>
              <w:t>Exhibit Management</w:t>
            </w:r>
          </w:p>
        </w:tc>
        <w:tc>
          <w:tcPr>
            <w:tcW w:w="7254" w:type="dxa"/>
          </w:tcPr>
          <w:p w:rsidR="00FD1500" w:rsidRPr="00611447" w:rsidRDefault="00FD1500" w:rsidP="001C1762">
            <w:pPr>
              <w:rPr>
                <w:sz w:val="18"/>
                <w:szCs w:val="18"/>
              </w:rPr>
            </w:pPr>
            <w:r w:rsidRPr="00611447">
              <w:rPr>
                <w:sz w:val="18"/>
                <w:szCs w:val="18"/>
              </w:rPr>
              <w:t>15% of all Exhibiting fees:</w:t>
            </w:r>
          </w:p>
          <w:p w:rsidR="00FD1500" w:rsidRPr="00611447" w:rsidRDefault="00FD1500" w:rsidP="00FD1500">
            <w:pPr>
              <w:pStyle w:val="ListParagraph"/>
              <w:numPr>
                <w:ilvl w:val="0"/>
                <w:numId w:val="8"/>
              </w:numPr>
              <w:spacing w:after="0" w:line="240" w:lineRule="auto"/>
              <w:contextualSpacing w:val="0"/>
              <w:rPr>
                <w:sz w:val="18"/>
                <w:szCs w:val="18"/>
              </w:rPr>
            </w:pPr>
            <w:r w:rsidRPr="00611447">
              <w:rPr>
                <w:sz w:val="18"/>
                <w:szCs w:val="18"/>
              </w:rPr>
              <w:t>Create Exhibitor Prospectus with Course Director</w:t>
            </w:r>
          </w:p>
          <w:p w:rsidR="00FD1500" w:rsidRPr="00611447" w:rsidRDefault="00FD1500" w:rsidP="00FD1500">
            <w:pPr>
              <w:pStyle w:val="ListParagraph"/>
              <w:numPr>
                <w:ilvl w:val="0"/>
                <w:numId w:val="8"/>
              </w:numPr>
              <w:spacing w:after="0" w:line="240" w:lineRule="auto"/>
              <w:contextualSpacing w:val="0"/>
              <w:rPr>
                <w:sz w:val="18"/>
                <w:szCs w:val="18"/>
              </w:rPr>
            </w:pPr>
            <w:r w:rsidRPr="00611447">
              <w:rPr>
                <w:sz w:val="18"/>
                <w:szCs w:val="18"/>
              </w:rPr>
              <w:t>Target potential exhibitors</w:t>
            </w:r>
          </w:p>
          <w:p w:rsidR="00FD1500" w:rsidRPr="00611447" w:rsidRDefault="00FD1500" w:rsidP="00FD1500">
            <w:pPr>
              <w:pStyle w:val="ListParagraph"/>
              <w:numPr>
                <w:ilvl w:val="0"/>
                <w:numId w:val="8"/>
              </w:numPr>
              <w:spacing w:after="0" w:line="240" w:lineRule="auto"/>
              <w:contextualSpacing w:val="0"/>
              <w:rPr>
                <w:sz w:val="18"/>
                <w:szCs w:val="18"/>
              </w:rPr>
            </w:pPr>
            <w:r w:rsidRPr="00611447">
              <w:rPr>
                <w:sz w:val="18"/>
                <w:szCs w:val="18"/>
              </w:rPr>
              <w:t>Manage LOAs with exhibitors</w:t>
            </w:r>
          </w:p>
          <w:p w:rsidR="00FD1500" w:rsidRPr="00611447" w:rsidRDefault="00FD1500" w:rsidP="00FD1500">
            <w:pPr>
              <w:pStyle w:val="ListParagraph"/>
              <w:numPr>
                <w:ilvl w:val="0"/>
                <w:numId w:val="8"/>
              </w:numPr>
              <w:spacing w:after="0" w:line="240" w:lineRule="auto"/>
              <w:contextualSpacing w:val="0"/>
              <w:rPr>
                <w:sz w:val="18"/>
                <w:szCs w:val="18"/>
              </w:rPr>
            </w:pPr>
            <w:r w:rsidRPr="00611447">
              <w:rPr>
                <w:sz w:val="18"/>
                <w:szCs w:val="18"/>
              </w:rPr>
              <w:t>Set up/Manage Exhibit Space on-site</w:t>
            </w:r>
          </w:p>
          <w:p w:rsidR="00FD1500" w:rsidRPr="00611447" w:rsidRDefault="00FD1500" w:rsidP="00FD1500">
            <w:pPr>
              <w:pStyle w:val="ListParagraph"/>
              <w:numPr>
                <w:ilvl w:val="0"/>
                <w:numId w:val="8"/>
              </w:numPr>
              <w:spacing w:after="0" w:line="240" w:lineRule="auto"/>
              <w:contextualSpacing w:val="0"/>
              <w:rPr>
                <w:sz w:val="18"/>
                <w:szCs w:val="18"/>
              </w:rPr>
            </w:pPr>
            <w:r w:rsidRPr="00611447">
              <w:rPr>
                <w:sz w:val="18"/>
                <w:szCs w:val="18"/>
              </w:rPr>
              <w:t>Manage exhibitor payments</w:t>
            </w:r>
          </w:p>
        </w:tc>
      </w:tr>
    </w:tbl>
    <w:p w:rsidR="00FD1500" w:rsidRPr="00F54813" w:rsidRDefault="00FD1500" w:rsidP="00003ECF">
      <w:pPr>
        <w:rPr>
          <w:rFonts w:ascii="Arial" w:hAnsi="Arial" w:cs="Arial"/>
          <w:b/>
        </w:rPr>
      </w:pPr>
    </w:p>
    <w:sectPr w:rsidR="00FD1500" w:rsidRPr="00F54813" w:rsidSect="00A462D8">
      <w:footerReference w:type="default" r:id="rId11"/>
      <w:pgSz w:w="12240" w:h="15840"/>
      <w:pgMar w:top="288" w:right="720" w:bottom="28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13" w:rsidRDefault="00F54813" w:rsidP="00F54813">
      <w:r>
        <w:separator/>
      </w:r>
    </w:p>
  </w:endnote>
  <w:endnote w:type="continuationSeparator" w:id="0">
    <w:p w:rsidR="00F54813" w:rsidRDefault="00F54813" w:rsidP="00F5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813" w:rsidRPr="00F54813" w:rsidRDefault="00F54813" w:rsidP="00F54813">
    <w:pPr>
      <w:pStyle w:val="Footer"/>
      <w:tabs>
        <w:tab w:val="clear" w:pos="4680"/>
      </w:tabs>
      <w:rPr>
        <w:rFonts w:ascii="Arial" w:hAnsi="Arial" w:cs="Arial"/>
        <w:sz w:val="16"/>
        <w:szCs w:val="16"/>
      </w:rPr>
    </w:pPr>
    <w:r>
      <w:rPr>
        <w:rFonts w:ascii="Arial" w:hAnsi="Arial" w:cs="Arial"/>
        <w:sz w:val="16"/>
        <w:szCs w:val="16"/>
      </w:rPr>
      <w:t>R</w:t>
    </w:r>
    <w:r w:rsidR="000C00F1">
      <w:rPr>
        <w:rFonts w:ascii="Arial" w:hAnsi="Arial" w:cs="Arial"/>
        <w:sz w:val="16"/>
        <w:szCs w:val="16"/>
      </w:rPr>
      <w:t>evised 07</w:t>
    </w:r>
    <w:r>
      <w:rPr>
        <w:rFonts w:ascii="Arial" w:hAnsi="Arial" w:cs="Arial"/>
        <w:sz w:val="16"/>
        <w:szCs w:val="16"/>
      </w:rPr>
      <w:t>/201</w:t>
    </w:r>
    <w:r w:rsidR="000C00F1">
      <w:rPr>
        <w:rFonts w:ascii="Arial" w:hAnsi="Arial" w:cs="Arial"/>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13" w:rsidRDefault="00F54813" w:rsidP="00F54813">
      <w:r>
        <w:separator/>
      </w:r>
    </w:p>
  </w:footnote>
  <w:footnote w:type="continuationSeparator" w:id="0">
    <w:p w:rsidR="00F54813" w:rsidRDefault="00F54813" w:rsidP="00F5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C" w:rsidRPr="00A31213" w:rsidRDefault="000C6579" w:rsidP="00E8656C">
    <w:pPr>
      <w:pStyle w:val="Header"/>
      <w:jc w:val="center"/>
      <w:rPr>
        <w:rFonts w:asciiTheme="minorHAnsi" w:hAnsiTheme="minorHAnsi"/>
        <w:b/>
        <w:sz w:val="32"/>
        <w:szCs w:val="32"/>
      </w:rPr>
    </w:pPr>
    <w:r w:rsidRPr="00E8656C">
      <w:rPr>
        <w:rFonts w:ascii="Arial" w:hAnsi="Arial" w:cs="Arial"/>
        <w:b/>
        <w:smallCaps/>
        <w:noProof/>
      </w:rPr>
      <w:drawing>
        <wp:inline distT="0" distB="0" distL="0" distR="0" wp14:anchorId="3C651D16" wp14:editId="0E19A924">
          <wp:extent cx="2263775" cy="69474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UTSW_Logo.jpg"/>
                  <pic:cNvPicPr/>
                </pic:nvPicPr>
                <pic:blipFill>
                  <a:blip r:embed="rId1">
                    <a:extLst>
                      <a:ext uri="{28A0092B-C50C-407E-A947-70E740481C1C}">
                        <a14:useLocalDpi xmlns:a14="http://schemas.microsoft.com/office/drawing/2010/main" val="0"/>
                      </a:ext>
                    </a:extLst>
                  </a:blip>
                  <a:stretch>
                    <a:fillRect/>
                  </a:stretch>
                </pic:blipFill>
                <pic:spPr>
                  <a:xfrm>
                    <a:off x="0" y="0"/>
                    <a:ext cx="2287045" cy="701887"/>
                  </a:xfrm>
                  <a:prstGeom prst="rect">
                    <a:avLst/>
                  </a:prstGeom>
                </pic:spPr>
              </pic:pic>
            </a:graphicData>
          </a:graphic>
        </wp:inline>
      </w:drawing>
    </w:r>
  </w:p>
  <w:p w:rsidR="00A31213" w:rsidRDefault="00A3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79" w:rsidRDefault="000C6579" w:rsidP="000C6579">
    <w:pPr>
      <w:pStyle w:val="Header"/>
      <w:jc w:val="center"/>
    </w:pPr>
    <w:r w:rsidRPr="00E8656C">
      <w:rPr>
        <w:rFonts w:ascii="Arial" w:hAnsi="Arial" w:cs="Arial"/>
        <w:b/>
        <w:smallCaps/>
        <w:noProof/>
      </w:rPr>
      <w:drawing>
        <wp:inline distT="0" distB="0" distL="0" distR="0" wp14:anchorId="3C651D16" wp14:editId="0E19A924">
          <wp:extent cx="2263775" cy="6947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UTSW_Logo.jpg"/>
                  <pic:cNvPicPr/>
                </pic:nvPicPr>
                <pic:blipFill>
                  <a:blip r:embed="rId1">
                    <a:extLst>
                      <a:ext uri="{28A0092B-C50C-407E-A947-70E740481C1C}">
                        <a14:useLocalDpi xmlns:a14="http://schemas.microsoft.com/office/drawing/2010/main" val="0"/>
                      </a:ext>
                    </a:extLst>
                  </a:blip>
                  <a:stretch>
                    <a:fillRect/>
                  </a:stretch>
                </pic:blipFill>
                <pic:spPr>
                  <a:xfrm>
                    <a:off x="0" y="0"/>
                    <a:ext cx="2287045" cy="701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283"/>
    <w:multiLevelType w:val="hybridMultilevel"/>
    <w:tmpl w:val="02EA1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4C69AA"/>
    <w:multiLevelType w:val="hybridMultilevel"/>
    <w:tmpl w:val="DB38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2F08"/>
    <w:multiLevelType w:val="hybridMultilevel"/>
    <w:tmpl w:val="116CC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DB23F3"/>
    <w:multiLevelType w:val="hybridMultilevel"/>
    <w:tmpl w:val="41EA00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C1978D8"/>
    <w:multiLevelType w:val="hybridMultilevel"/>
    <w:tmpl w:val="496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44EFE"/>
    <w:multiLevelType w:val="hybridMultilevel"/>
    <w:tmpl w:val="08A6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87118"/>
    <w:multiLevelType w:val="hybridMultilevel"/>
    <w:tmpl w:val="E764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840822"/>
    <w:multiLevelType w:val="hybridMultilevel"/>
    <w:tmpl w:val="7CA4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13FD4"/>
    <w:multiLevelType w:val="hybridMultilevel"/>
    <w:tmpl w:val="F5844A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4"/>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84"/>
    <w:rsid w:val="00003ECF"/>
    <w:rsid w:val="00011A12"/>
    <w:rsid w:val="00047E0E"/>
    <w:rsid w:val="000514FB"/>
    <w:rsid w:val="000C00F1"/>
    <w:rsid w:val="000C6579"/>
    <w:rsid w:val="000E730C"/>
    <w:rsid w:val="0012529C"/>
    <w:rsid w:val="00174AD6"/>
    <w:rsid w:val="001843A2"/>
    <w:rsid w:val="00243908"/>
    <w:rsid w:val="00246F0C"/>
    <w:rsid w:val="00274CFD"/>
    <w:rsid w:val="002D0B0B"/>
    <w:rsid w:val="00315FF9"/>
    <w:rsid w:val="00344E13"/>
    <w:rsid w:val="0038238D"/>
    <w:rsid w:val="003907DA"/>
    <w:rsid w:val="003F6382"/>
    <w:rsid w:val="004124CF"/>
    <w:rsid w:val="00470027"/>
    <w:rsid w:val="004852BA"/>
    <w:rsid w:val="00486799"/>
    <w:rsid w:val="004C7862"/>
    <w:rsid w:val="00534F84"/>
    <w:rsid w:val="005840A1"/>
    <w:rsid w:val="00637E50"/>
    <w:rsid w:val="00714D40"/>
    <w:rsid w:val="0076363B"/>
    <w:rsid w:val="007C33A0"/>
    <w:rsid w:val="007F4D28"/>
    <w:rsid w:val="0093041B"/>
    <w:rsid w:val="00975715"/>
    <w:rsid w:val="00A06869"/>
    <w:rsid w:val="00A11C95"/>
    <w:rsid w:val="00A31213"/>
    <w:rsid w:val="00A462D8"/>
    <w:rsid w:val="00A67776"/>
    <w:rsid w:val="00AB0534"/>
    <w:rsid w:val="00B70041"/>
    <w:rsid w:val="00CD01AA"/>
    <w:rsid w:val="00CD7D91"/>
    <w:rsid w:val="00D43492"/>
    <w:rsid w:val="00E02E7C"/>
    <w:rsid w:val="00E8656C"/>
    <w:rsid w:val="00E91E75"/>
    <w:rsid w:val="00E97F8E"/>
    <w:rsid w:val="00EB1E84"/>
    <w:rsid w:val="00F2626E"/>
    <w:rsid w:val="00F37C11"/>
    <w:rsid w:val="00F54813"/>
    <w:rsid w:val="00FA4221"/>
    <w:rsid w:val="00FB78F8"/>
    <w:rsid w:val="00FD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2D37C1"/>
  <w15:docId w15:val="{628C8B03-4786-4A2D-8525-414631E4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908"/>
    <w:rPr>
      <w:rFonts w:ascii="Tahoma" w:hAnsi="Tahoma" w:cs="Tahoma"/>
      <w:sz w:val="16"/>
      <w:szCs w:val="16"/>
    </w:rPr>
  </w:style>
  <w:style w:type="table" w:styleId="TableGrid">
    <w:name w:val="Table Grid"/>
    <w:basedOn w:val="TableNormal"/>
    <w:uiPriority w:val="59"/>
    <w:rsid w:val="00F54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4813"/>
    <w:pPr>
      <w:tabs>
        <w:tab w:val="center" w:pos="4680"/>
        <w:tab w:val="right" w:pos="9360"/>
      </w:tabs>
    </w:pPr>
  </w:style>
  <w:style w:type="character" w:customStyle="1" w:styleId="HeaderChar">
    <w:name w:val="Header Char"/>
    <w:basedOn w:val="DefaultParagraphFont"/>
    <w:link w:val="Header"/>
    <w:uiPriority w:val="99"/>
    <w:rsid w:val="00F54813"/>
  </w:style>
  <w:style w:type="paragraph" w:styleId="Footer">
    <w:name w:val="footer"/>
    <w:basedOn w:val="Normal"/>
    <w:link w:val="FooterChar"/>
    <w:rsid w:val="00F54813"/>
    <w:pPr>
      <w:tabs>
        <w:tab w:val="center" w:pos="4680"/>
        <w:tab w:val="right" w:pos="9360"/>
      </w:tabs>
    </w:pPr>
  </w:style>
  <w:style w:type="character" w:customStyle="1" w:styleId="FooterChar">
    <w:name w:val="Footer Char"/>
    <w:basedOn w:val="DefaultParagraphFont"/>
    <w:link w:val="Footer"/>
    <w:rsid w:val="00F54813"/>
  </w:style>
  <w:style w:type="paragraph" w:styleId="NoSpacing">
    <w:name w:val="No Spacing"/>
    <w:link w:val="NoSpacingChar"/>
    <w:uiPriority w:val="1"/>
    <w:qFormat/>
    <w:rsid w:val="00A462D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462D8"/>
    <w:rPr>
      <w:rFonts w:asciiTheme="minorHAnsi" w:eastAsiaTheme="minorEastAsia" w:hAnsiTheme="minorHAnsi" w:cstheme="minorBidi"/>
      <w:sz w:val="22"/>
      <w:szCs w:val="22"/>
    </w:rPr>
  </w:style>
  <w:style w:type="paragraph" w:styleId="ListParagraph">
    <w:name w:val="List Paragraph"/>
    <w:basedOn w:val="Normal"/>
    <w:uiPriority w:val="34"/>
    <w:qFormat/>
    <w:rsid w:val="00FD150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2018-09-04T00:00:00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1219</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CME COURSE DIRECTOR GUIDELINES AND RESPONSIBILITIES</vt:lpstr>
    </vt:vector>
  </TitlesOfParts>
  <Company>UT Southwestern Medical Center</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CME COURSE DIRECTOR GUIDELINES AND RESPONSIBILITIES</dc:title>
  <dc:subject/>
  <dc:creator>DSauer</dc:creator>
  <cp:keywords/>
  <dc:description/>
  <cp:lastModifiedBy>Ericka Harden-Dews</cp:lastModifiedBy>
  <cp:revision>2</cp:revision>
  <cp:lastPrinted>2009-03-13T15:29:00Z</cp:lastPrinted>
  <dcterms:created xsi:type="dcterms:W3CDTF">2018-10-03T17:06:00Z</dcterms:created>
  <dcterms:modified xsi:type="dcterms:W3CDTF">2018-10-03T17:06:00Z</dcterms:modified>
</cp:coreProperties>
</file>